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rPr>
          <w:rFonts w:ascii="Calibri" w:cs="Calibri" w:eastAsia="Calibri" w:hAnsi="Calibri"/>
          <w:b/>
          <w:bCs/>
          <w:color w:val="A2451F"/>
          <w:spacing w:val="30"/>
          <w:sz w:val="15"/>
          <w:szCs w:val="15"/>
        </w:rPr>
        <w:t xml:space="preserve">TEACHING KIT</w:t>
      </w:r>
    </w:p>
    <w:p>
      <w:pPr>
        <w:pStyle w:val="Heading1"/>
        <w:spacing w:after="80"/>
      </w:pPr>
      <w:r>
        <w:rPr>
          <w:rFonts w:ascii="Georgia" w:cs="Georgia" w:eastAsia="Georgia" w:hAnsi="Georgia"/>
          <w:b/>
          <w:bCs/>
          <w:color w:val="1C1A16"/>
          <w:sz w:val="40"/>
          <w:szCs w:val="40"/>
        </w:rPr>
        <w:t xml:space="preserve">Run this as a 60-minute session</w:t>
      </w:r>
    </w:p>
    <w:p>
      <w:pPr>
        <w:pBdr>
          <w:bottom w:val="single" w:color="CFC8B8" w:sz="6" w:space="12"/>
        </w:pBdr>
        <w:spacing w:after="280"/>
      </w:pPr>
      <w:r>
        <w:rPr>
          <w:rFonts w:ascii="Georgia" w:cs="Georgia" w:eastAsia="Georgia" w:hAnsi="Georgia"/>
          <w:i/>
          <w:iCs/>
          <w:color w:val="4C473C"/>
          <w:sz w:val="22"/>
          <w:szCs w:val="22"/>
        </w:rPr>
        <w:t xml:space="preserve">A facilitator guide for teaching this material to your own team. Timings, three live demos, and the objections you will actually get.</w:t>
      </w:r>
    </w:p>
    <w:p>
      <w:pPr>
        <w:spacing w:after="140"/>
      </w:pPr>
      <w:r>
        <w:rPr>
          <w:rFonts w:ascii="Calibri" w:cs="Calibri" w:eastAsia="Calibri" w:hAnsi="Calibri"/>
          <w:b w:val="false"/>
          <w:bCs w:val="false"/>
          <w:i w:val="false"/>
          <w:iCs w:val="false"/>
          <w:color w:val="4C473C"/>
          <w:sz w:val="21"/>
          <w:szCs w:val="21"/>
        </w:rPr>
        <w:t xml:space="preserve">You teach adults for a living, so this guide assumes you can facilitate and only gives you the things specific to this topic: what to demo, in what order, and what to do when somebody in the room is hostile to the whole idea.</w:t>
      </w:r>
    </w:p>
    <w:tbl>
      <w:tblPr>
        <w:tblW w:type="dxa" w:w="9360"/>
        <w:tblBorders>
          <w:top w:val="single" w:color="14453B" w:sz="4"/>
          <w:left w:val="single" w:color="14453B" w:sz="18"/>
          <w:bottom w:val="single" w:color="14453B" w:sz="4"/>
          <w:right w:val="single" w:color="14453B" w:sz="4"/>
          <w:insideH w:val="none" w:color="FFFFFF" w:sz="0"/>
          <w:insideV w:val="none" w:color="FFFFFF" w:sz="0"/>
        </w:tblBorders>
      </w:tblPr>
      <w:tblGrid>
        <w:gridCol w:w="9360"/>
      </w:tblGrid>
      <w:tr>
        <w:tc>
          <w:tcPr>
            <w:tcW w:type="dxa" w:w="9360"/>
            <w:tcMar>
              <w:top w:type="dxa" w:w="160"/>
              <w:left w:type="dxa" w:w="220"/>
              <w:bottom w:type="dxa" w:w="160"/>
              <w:right w:type="dxa" w:w="220"/>
            </w:tcMar>
          </w:tcPr>
          <w:p>
            <w:pPr>
              <w:spacing w:after="90"/>
            </w:pPr>
            <w:r>
              <w:rPr>
                <w:rFonts w:ascii="Calibri" w:cs="Calibri" w:eastAsia="Calibri" w:hAnsi="Calibri"/>
                <w:b/>
                <w:bCs/>
                <w:color w:val="14453B"/>
                <w:spacing w:val="25"/>
                <w:sz w:val="15"/>
                <w:szCs w:val="15"/>
              </w:rPr>
              <w:t xml:space="preserve">THE ONE DESIGN DECISION THAT MATTERS</w:t>
            </w:r>
          </w:p>
          <w:p>
            <w:pPr>
              <w:spacing w:after="90"/>
            </w:pPr>
            <w:r>
              <w:rPr>
                <w:rFonts w:ascii="Calibri" w:cs="Calibri" w:eastAsia="Calibri" w:hAnsi="Calibri"/>
                <w:color w:val="1C1A16"/>
                <w:sz w:val="20"/>
                <w:szCs w:val="20"/>
              </w:rPr>
              <w:t xml:space="preserve">Do the demos live, with real work, and let the third one fail on purpose.</w:t>
            </w:r>
          </w:p>
          <w:p>
            <w:pPr>
              <w:spacing w:after="0"/>
            </w:pPr>
            <w:r>
              <w:rPr>
                <w:rFonts w:ascii="Calibri" w:cs="Calibri" w:eastAsia="Calibri" w:hAnsi="Calibri"/>
                <w:color w:val="1C1A16"/>
                <w:sz w:val="20"/>
                <w:szCs w:val="20"/>
              </w:rPr>
              <w:t xml:space="preserve">A session where AI is described produces nodding and no change. A session where people watch a tool invent a citation, in the room, produces the one habit that actually protects them.</w:t>
            </w:r>
          </w:p>
        </w:tc>
      </w:tr>
    </w:tbl>
    <w:p>
      <w:pPr>
        <w:pStyle w:val="Heading2"/>
        <w:spacing w:after="120" w:before="320"/>
      </w:pPr>
      <w:r>
        <w:rPr>
          <w:rFonts w:ascii="Georgia" w:cs="Georgia" w:eastAsia="Georgia" w:hAnsi="Georgia"/>
          <w:b/>
          <w:bCs/>
          <w:color w:val="14453B"/>
          <w:sz w:val="26"/>
          <w:szCs w:val="26"/>
        </w:rPr>
        <w:t xml:space="preserve">Before the session</w:t>
      </w:r>
    </w:p>
    <w:p>
      <w:pPr>
        <w:spacing w:after="110"/>
        <w:ind w:left="380" w:hanging="380"/>
      </w:pPr>
      <w:r>
        <w:rPr>
          <w:rFonts w:ascii="Segoe UI Symbol" w:cs="Segoe UI Symbol" w:eastAsia="Segoe UI Symbol" w:hAnsi="Segoe UI Symbol"/>
          <w:color w:val="A2451F"/>
          <w:sz w:val="24"/>
          <w:szCs w:val="24"/>
        </w:rPr>
        <w:t xml:space="preserve">☐ </w:t>
      </w:r>
      <w:r>
        <w:rPr>
          <w:rFonts w:ascii="Calibri" w:cs="Calibri" w:eastAsia="Calibri" w:hAnsi="Calibri"/>
          <w:b/>
          <w:bCs/>
          <w:color w:val="1C1A16"/>
          <w:sz w:val="21"/>
          <w:szCs w:val="21"/>
        </w:rPr>
        <w:t xml:space="preserve">Send one email a week ahead.</w:t>
      </w:r>
      <w:r>
        <w:rPr>
          <w:rFonts w:ascii="Calibri" w:cs="Calibri" w:eastAsia="Calibri" w:hAnsi="Calibri"/>
          <w:color w:val="4C473C"/>
          <w:sz w:val="21"/>
          <w:szCs w:val="21"/>
        </w:rPr>
        <w:t xml:space="preserve"> Ask everyone to bring a real task they are avoiding, plus five emails they have actually sent. Say it twice, because half of them will not do it.</w:t>
      </w:r>
    </w:p>
    <w:p>
      <w:pPr>
        <w:spacing w:after="110"/>
        <w:ind w:left="380" w:hanging="380"/>
      </w:pPr>
      <w:r>
        <w:rPr>
          <w:rFonts w:ascii="Segoe UI Symbol" w:cs="Segoe UI Symbol" w:eastAsia="Segoe UI Symbol" w:hAnsi="Segoe UI Symbol"/>
          <w:color w:val="A2451F"/>
          <w:sz w:val="24"/>
          <w:szCs w:val="24"/>
        </w:rPr>
        <w:t xml:space="preserve">☐ </w:t>
      </w:r>
      <w:r>
        <w:rPr>
          <w:rFonts w:ascii="Calibri" w:cs="Calibri" w:eastAsia="Calibri" w:hAnsi="Calibri"/>
          <w:b/>
          <w:bCs/>
          <w:color w:val="1C1A16"/>
          <w:sz w:val="21"/>
          <w:szCs w:val="21"/>
        </w:rPr>
        <w:t xml:space="preserve">Answer the tool question yourself first.</w:t>
      </w:r>
      <w:r>
        <w:rPr>
          <w:rFonts w:ascii="Calibri" w:cs="Calibri" w:eastAsia="Calibri" w:hAnsi="Calibri"/>
          <w:color w:val="4C473C"/>
          <w:sz w:val="21"/>
          <w:szCs w:val="21"/>
        </w:rPr>
        <w:t xml:space="preserve"> Find out which AI tools your organization has approved, whether any is cleared for confidential data, and who to ask when unsure. If you cannot answer these three, the session will stall on them.</w:t>
      </w:r>
    </w:p>
    <w:p>
      <w:pPr>
        <w:spacing w:after="110"/>
        <w:ind w:left="380" w:hanging="380"/>
      </w:pPr>
      <w:r>
        <w:rPr>
          <w:rFonts w:ascii="Segoe UI Symbol" w:cs="Segoe UI Symbol" w:eastAsia="Segoe UI Symbol" w:hAnsi="Segoe UI Symbol"/>
          <w:color w:val="A2451F"/>
          <w:sz w:val="24"/>
          <w:szCs w:val="24"/>
        </w:rPr>
        <w:t xml:space="preserve">☐ </w:t>
      </w:r>
      <w:r>
        <w:rPr>
          <w:rFonts w:ascii="Calibri" w:cs="Calibri" w:eastAsia="Calibri" w:hAnsi="Calibri"/>
          <w:b/>
          <w:bCs/>
          <w:color w:val="1C1A16"/>
          <w:sz w:val="21"/>
          <w:szCs w:val="21"/>
        </w:rPr>
        <w:t xml:space="preserve">Print the participant handout and the two checklists.</w:t>
      </w:r>
      <w:r>
        <w:rPr>
          <w:rFonts w:ascii="Calibri" w:cs="Calibri" w:eastAsia="Calibri" w:hAnsi="Calibri"/>
          <w:color w:val="4C473C"/>
          <w:sz w:val="21"/>
          <w:szCs w:val="21"/>
        </w:rPr>
        <w:t xml:space="preserve"> Print one per person. Do not put it on screen only.</w:t>
      </w:r>
    </w:p>
    <w:p>
      <w:pPr>
        <w:spacing w:after="110"/>
        <w:ind w:left="380" w:hanging="380"/>
      </w:pPr>
      <w:r>
        <w:rPr>
          <w:rFonts w:ascii="Segoe UI Symbol" w:cs="Segoe UI Symbol" w:eastAsia="Segoe UI Symbol" w:hAnsi="Segoe UI Symbol"/>
          <w:color w:val="A2451F"/>
          <w:sz w:val="24"/>
          <w:szCs w:val="24"/>
        </w:rPr>
        <w:t xml:space="preserve">☐ </w:t>
      </w:r>
      <w:r>
        <w:rPr>
          <w:rFonts w:ascii="Calibri" w:cs="Calibri" w:eastAsia="Calibri" w:hAnsi="Calibri"/>
          <w:b/>
          <w:bCs/>
          <w:color w:val="1C1A16"/>
          <w:sz w:val="21"/>
          <w:szCs w:val="21"/>
        </w:rPr>
        <w:t xml:space="preserve">Set up your own screen.</w:t>
      </w:r>
      <w:r>
        <w:rPr>
          <w:rFonts w:ascii="Calibri" w:cs="Calibri" w:eastAsia="Calibri" w:hAnsi="Calibri"/>
          <w:color w:val="4C473C"/>
          <w:sz w:val="21"/>
          <w:szCs w:val="21"/>
        </w:rPr>
        <w:t xml:space="preserve"> Have the tool open and logged in, with a real document ready to work on. Do not rehearse the demos so much that they succeed too smoothly.</w:t>
      </w:r>
    </w:p>
    <w:p>
      <w:pPr>
        <w:pStyle w:val="Heading2"/>
        <w:spacing w:after="120" w:before="320"/>
      </w:pPr>
      <w:r>
        <w:rPr>
          <w:rFonts w:ascii="Georgia" w:cs="Georgia" w:eastAsia="Georgia" w:hAnsi="Georgia"/>
          <w:b/>
          <w:bCs/>
          <w:color w:val="14453B"/>
          <w:sz w:val="26"/>
          <w:szCs w:val="26"/>
        </w:rPr>
        <w:t xml:space="preserve">Running order</w:t>
      </w:r>
    </w:p>
    <w:tbl>
      <w:tblPr>
        <w:tblW w:type="dxa" w:w="9360"/>
        <w:tblBorders>
          <w:top w:val="single" w:color="1C1A16" w:sz="8"/>
          <w:left w:val="none" w:color="FFFFFF" w:sz="0"/>
          <w:bottom w:val="single" w:color="CFC8B8" w:sz="4"/>
          <w:right w:val="none" w:color="FFFFFF" w:sz="0"/>
          <w:insideH w:val="single" w:color="CFC8B8" w:sz="4"/>
          <w:insideV w:val="none" w:color="FFFFFF" w:sz="0"/>
        </w:tblBorders>
      </w:tblPr>
      <w:tblGrid>
        <w:gridCol w:w="900"/>
        <w:gridCol w:w="3200"/>
        <w:gridCol w:w="5260"/>
      </w:tblGrid>
      <w:tr>
        <w:trPr>
          <w:tblHeader/>
        </w:trPr>
        <w:tc>
          <w:tcPr>
            <w:tcW w:type="dxa" w:w="900"/>
            <w:tcMar>
              <w:top w:type="dxa" w:w="100"/>
              <w:left w:type="dxa" w:w="120"/>
              <w:bottom w:type="dxa" w:w="100"/>
              <w:right w:type="dxa" w:w="120"/>
            </w:tcMar>
          </w:tcPr>
          <w:p>
            <w:r>
              <w:rPr>
                <w:rFonts w:ascii="Calibri" w:cs="Calibri" w:eastAsia="Calibri" w:hAnsi="Calibri"/>
                <w:b/>
                <w:bCs/>
                <w:color w:val="676051"/>
                <w:spacing w:val="25"/>
                <w:sz w:val="14"/>
                <w:szCs w:val="14"/>
              </w:rPr>
              <w:t xml:space="preserve">TIME</w:t>
            </w:r>
          </w:p>
        </w:tc>
        <w:tc>
          <w:tcPr>
            <w:tcW w:type="dxa" w:w="3200"/>
            <w:tcMar>
              <w:top w:type="dxa" w:w="100"/>
              <w:left w:type="dxa" w:w="120"/>
              <w:bottom w:type="dxa" w:w="100"/>
              <w:right w:type="dxa" w:w="120"/>
            </w:tcMar>
          </w:tcPr>
          <w:p>
            <w:r>
              <w:rPr>
                <w:rFonts w:ascii="Calibri" w:cs="Calibri" w:eastAsia="Calibri" w:hAnsi="Calibri"/>
                <w:b/>
                <w:bCs/>
                <w:color w:val="676051"/>
                <w:spacing w:val="25"/>
                <w:sz w:val="14"/>
                <w:szCs w:val="14"/>
              </w:rPr>
              <w:t xml:space="preserve">SEGMENT</w:t>
            </w:r>
          </w:p>
        </w:tc>
        <w:tc>
          <w:tcPr>
            <w:tcW w:type="dxa" w:w="5260"/>
            <w:tcMar>
              <w:top w:type="dxa" w:w="100"/>
              <w:left w:type="dxa" w:w="120"/>
              <w:bottom w:type="dxa" w:w="100"/>
              <w:right w:type="dxa" w:w="120"/>
            </w:tcMar>
          </w:tcPr>
          <w:p>
            <w:r>
              <w:rPr>
                <w:rFonts w:ascii="Calibri" w:cs="Calibri" w:eastAsia="Calibri" w:hAnsi="Calibri"/>
                <w:b/>
                <w:bCs/>
                <w:color w:val="676051"/>
                <w:spacing w:val="25"/>
                <w:sz w:val="14"/>
                <w:szCs w:val="14"/>
              </w:rPr>
              <w:t xml:space="preserve">WHAT YOU ARE DOING</w:t>
            </w:r>
          </w:p>
        </w:tc>
      </w:tr>
      <w:tr>
        <w:tc>
          <w:tcPr>
            <w:tcW w:type="dxa" w:w="900"/>
            <w:tcMar>
              <w:top w:type="dxa" w:w="120"/>
              <w:left w:type="dxa" w:w="120"/>
              <w:bottom w:type="dxa" w:w="120"/>
              <w:right w:type="dxa" w:w="120"/>
            </w:tcMar>
          </w:tcPr>
          <w:p>
            <w:r>
              <w:rPr>
                <w:rFonts w:ascii="Calibri" w:cs="Calibri" w:eastAsia="Calibri" w:hAnsi="Calibri"/>
                <w:b/>
                <w:bCs/>
                <w:color w:val="1C1A16"/>
                <w:sz w:val="20"/>
                <w:szCs w:val="20"/>
              </w:rPr>
              <w:t xml:space="preserve">0:00</w:t>
            </w:r>
          </w:p>
        </w:tc>
        <w:tc>
          <w:tcPr>
            <w:tcW w:type="dxa" w:w="3200"/>
            <w:tcMar>
              <w:top w:type="dxa" w:w="120"/>
              <w:left w:type="dxa" w:w="120"/>
              <w:bottom w:type="dxa" w:w="120"/>
              <w:right w:type="dxa" w:w="120"/>
            </w:tcMar>
          </w:tcPr>
          <w:p>
            <w:r>
              <w:rPr>
                <w:rFonts w:ascii="Calibri" w:cs="Calibri" w:eastAsia="Calibri" w:hAnsi="Calibri"/>
                <w:b w:val="false"/>
                <w:bCs w:val="false"/>
                <w:color w:val="4C473C"/>
                <w:sz w:val="20"/>
                <w:szCs w:val="20"/>
              </w:rPr>
              <w:t xml:space="preserve">What these things actually are</w:t>
            </w:r>
          </w:p>
        </w:tc>
        <w:tc>
          <w:tcPr>
            <w:tcW w:type="dxa" w:w="5260"/>
            <w:tcMar>
              <w:top w:type="dxa" w:w="120"/>
              <w:left w:type="dxa" w:w="120"/>
              <w:bottom w:type="dxa" w:w="120"/>
              <w:right w:type="dxa" w:w="120"/>
            </w:tcMar>
          </w:tcPr>
          <w:p>
            <w:r>
              <w:rPr>
                <w:rFonts w:ascii="Calibri" w:cs="Calibri" w:eastAsia="Calibri" w:hAnsi="Calibri"/>
                <w:b w:val="false"/>
                <w:bCs w:val="false"/>
                <w:color w:val="4C473C"/>
                <w:sz w:val="20"/>
                <w:szCs w:val="20"/>
              </w:rPr>
              <w:t xml:space="preserve">Five minutes, no slides. Very good at shape, unreliable with facts.</w:t>
            </w:r>
          </w:p>
        </w:tc>
      </w:tr>
      <w:tr>
        <w:tc>
          <w:tcPr>
            <w:tcW w:type="dxa" w:w="900"/>
            <w:tcMar>
              <w:top w:type="dxa" w:w="120"/>
              <w:left w:type="dxa" w:w="120"/>
              <w:bottom w:type="dxa" w:w="120"/>
              <w:right w:type="dxa" w:w="120"/>
            </w:tcMar>
          </w:tcPr>
          <w:p>
            <w:r>
              <w:rPr>
                <w:rFonts w:ascii="Calibri" w:cs="Calibri" w:eastAsia="Calibri" w:hAnsi="Calibri"/>
                <w:b/>
                <w:bCs/>
                <w:color w:val="1C1A16"/>
                <w:sz w:val="20"/>
                <w:szCs w:val="20"/>
              </w:rPr>
              <w:t xml:space="preserve">0:05</w:t>
            </w:r>
          </w:p>
        </w:tc>
        <w:tc>
          <w:tcPr>
            <w:tcW w:type="dxa" w:w="3200"/>
            <w:tcMar>
              <w:top w:type="dxa" w:w="120"/>
              <w:left w:type="dxa" w:w="120"/>
              <w:bottom w:type="dxa" w:w="120"/>
              <w:right w:type="dxa" w:w="120"/>
            </w:tcMar>
          </w:tcPr>
          <w:p>
            <w:r>
              <w:rPr>
                <w:rFonts w:ascii="Calibri" w:cs="Calibri" w:eastAsia="Calibri" w:hAnsi="Calibri"/>
                <w:b w:val="false"/>
                <w:bCs w:val="false"/>
                <w:color w:val="4C473C"/>
                <w:sz w:val="20"/>
                <w:szCs w:val="20"/>
              </w:rPr>
              <w:t xml:space="preserve">The three weeks</w:t>
            </w:r>
          </w:p>
        </w:tc>
        <w:tc>
          <w:tcPr>
            <w:tcW w:type="dxa" w:w="5260"/>
            <w:tcMar>
              <w:top w:type="dxa" w:w="120"/>
              <w:left w:type="dxa" w:w="120"/>
              <w:bottom w:type="dxa" w:w="120"/>
              <w:right w:type="dxa" w:w="120"/>
            </w:tcMar>
          </w:tcPr>
          <w:p>
            <w:r>
              <w:rPr>
                <w:rFonts w:ascii="Calibri" w:cs="Calibri" w:eastAsia="Calibri" w:hAnsi="Calibri"/>
                <w:b w:val="false"/>
                <w:bCs w:val="false"/>
                <w:color w:val="4C473C"/>
                <w:sz w:val="20"/>
                <w:szCs w:val="20"/>
              </w:rPr>
              <w:t xml:space="preserve">Name the pattern so nobody quits in week two.</w:t>
            </w:r>
          </w:p>
        </w:tc>
      </w:tr>
      <w:tr>
        <w:tc>
          <w:tcPr>
            <w:tcW w:type="dxa" w:w="900"/>
            <w:tcMar>
              <w:top w:type="dxa" w:w="120"/>
              <w:left w:type="dxa" w:w="120"/>
              <w:bottom w:type="dxa" w:w="120"/>
              <w:right w:type="dxa" w:w="120"/>
            </w:tcMar>
          </w:tcPr>
          <w:p>
            <w:r>
              <w:rPr>
                <w:rFonts w:ascii="Calibri" w:cs="Calibri" w:eastAsia="Calibri" w:hAnsi="Calibri"/>
                <w:b/>
                <w:bCs/>
                <w:color w:val="1C1A16"/>
                <w:sz w:val="20"/>
                <w:szCs w:val="20"/>
              </w:rPr>
              <w:t xml:space="preserve">0:10</w:t>
            </w:r>
          </w:p>
        </w:tc>
        <w:tc>
          <w:tcPr>
            <w:tcW w:type="dxa" w:w="3200"/>
            <w:tcMar>
              <w:top w:type="dxa" w:w="120"/>
              <w:left w:type="dxa" w:w="120"/>
              <w:bottom w:type="dxa" w:w="120"/>
              <w:right w:type="dxa" w:w="120"/>
            </w:tcMar>
          </w:tcPr>
          <w:p>
            <w:r>
              <w:rPr>
                <w:rFonts w:ascii="Calibri" w:cs="Calibri" w:eastAsia="Calibri" w:hAnsi="Calibri"/>
                <w:b w:val="false"/>
                <w:bCs w:val="false"/>
                <w:color w:val="4C473C"/>
                <w:sz w:val="20"/>
                <w:szCs w:val="20"/>
              </w:rPr>
              <w:t xml:space="preserve">Demo 1: make it sound like you</w:t>
            </w:r>
          </w:p>
        </w:tc>
        <w:tc>
          <w:tcPr>
            <w:tcW w:type="dxa" w:w="5260"/>
            <w:tcMar>
              <w:top w:type="dxa" w:w="120"/>
              <w:left w:type="dxa" w:w="120"/>
              <w:bottom w:type="dxa" w:w="120"/>
              <w:right w:type="dxa" w:w="120"/>
            </w:tcMar>
          </w:tcPr>
          <w:p>
            <w:r>
              <w:rPr>
                <w:rFonts w:ascii="Calibri" w:cs="Calibri" w:eastAsia="Calibri" w:hAnsi="Calibri"/>
                <w:b w:val="false"/>
                <w:bCs w:val="false"/>
                <w:color w:val="4C473C"/>
                <w:sz w:val="20"/>
                <w:szCs w:val="20"/>
              </w:rPr>
              <w:t xml:space="preserve">Live. Use your own sent emails.</w:t>
            </w:r>
          </w:p>
        </w:tc>
      </w:tr>
      <w:tr>
        <w:tc>
          <w:tcPr>
            <w:tcW w:type="dxa" w:w="900"/>
            <w:tcMar>
              <w:top w:type="dxa" w:w="120"/>
              <w:left w:type="dxa" w:w="120"/>
              <w:bottom w:type="dxa" w:w="120"/>
              <w:right w:type="dxa" w:w="120"/>
            </w:tcMar>
          </w:tcPr>
          <w:p>
            <w:r>
              <w:rPr>
                <w:rFonts w:ascii="Calibri" w:cs="Calibri" w:eastAsia="Calibri" w:hAnsi="Calibri"/>
                <w:b/>
                <w:bCs/>
                <w:color w:val="1C1A16"/>
                <w:sz w:val="20"/>
                <w:szCs w:val="20"/>
              </w:rPr>
              <w:t xml:space="preserve">0:20</w:t>
            </w:r>
          </w:p>
        </w:tc>
        <w:tc>
          <w:tcPr>
            <w:tcW w:type="dxa" w:w="3200"/>
            <w:tcMar>
              <w:top w:type="dxa" w:w="120"/>
              <w:left w:type="dxa" w:w="120"/>
              <w:bottom w:type="dxa" w:w="120"/>
              <w:right w:type="dxa" w:w="120"/>
            </w:tcMar>
          </w:tcPr>
          <w:p>
            <w:r>
              <w:rPr>
                <w:rFonts w:ascii="Calibri" w:cs="Calibri" w:eastAsia="Calibri" w:hAnsi="Calibri"/>
                <w:b w:val="false"/>
                <w:bCs w:val="false"/>
                <w:color w:val="4C473C"/>
                <w:sz w:val="20"/>
                <w:szCs w:val="20"/>
              </w:rPr>
              <w:t xml:space="preserve">They do it</w:t>
            </w:r>
          </w:p>
        </w:tc>
        <w:tc>
          <w:tcPr>
            <w:tcW w:type="dxa" w:w="5260"/>
            <w:tcMar>
              <w:top w:type="dxa" w:w="120"/>
              <w:left w:type="dxa" w:w="120"/>
              <w:bottom w:type="dxa" w:w="120"/>
              <w:right w:type="dxa" w:w="120"/>
            </w:tcMar>
          </w:tcPr>
          <w:p>
            <w:r>
              <w:rPr>
                <w:rFonts w:ascii="Calibri" w:cs="Calibri" w:eastAsia="Calibri" w:hAnsi="Calibri"/>
                <w:b w:val="false"/>
                <w:bCs w:val="false"/>
                <w:color w:val="4C473C"/>
                <w:sz w:val="20"/>
                <w:szCs w:val="20"/>
              </w:rPr>
              <w:t xml:space="preserve">Hands on keyboards. Their emails, not yours.</w:t>
            </w:r>
          </w:p>
        </w:tc>
      </w:tr>
      <w:tr>
        <w:tc>
          <w:tcPr>
            <w:tcW w:type="dxa" w:w="900"/>
            <w:tcMar>
              <w:top w:type="dxa" w:w="120"/>
              <w:left w:type="dxa" w:w="120"/>
              <w:bottom w:type="dxa" w:w="120"/>
              <w:right w:type="dxa" w:w="120"/>
            </w:tcMar>
          </w:tcPr>
          <w:p>
            <w:r>
              <w:rPr>
                <w:rFonts w:ascii="Calibri" w:cs="Calibri" w:eastAsia="Calibri" w:hAnsi="Calibri"/>
                <w:b/>
                <w:bCs/>
                <w:color w:val="1C1A16"/>
                <w:sz w:val="20"/>
                <w:szCs w:val="20"/>
              </w:rPr>
              <w:t xml:space="preserve">0:28</w:t>
            </w:r>
          </w:p>
        </w:tc>
        <w:tc>
          <w:tcPr>
            <w:tcW w:type="dxa" w:w="3200"/>
            <w:tcMar>
              <w:top w:type="dxa" w:w="120"/>
              <w:left w:type="dxa" w:w="120"/>
              <w:bottom w:type="dxa" w:w="120"/>
              <w:right w:type="dxa" w:w="120"/>
            </w:tcMar>
          </w:tcPr>
          <w:p>
            <w:r>
              <w:rPr>
                <w:rFonts w:ascii="Calibri" w:cs="Calibri" w:eastAsia="Calibri" w:hAnsi="Calibri"/>
                <w:b w:val="false"/>
                <w:bCs w:val="false"/>
                <w:color w:val="4C473C"/>
                <w:sz w:val="20"/>
                <w:szCs w:val="20"/>
              </w:rPr>
              <w:t xml:space="preserve">Demo 2: criticize my finished work</w:t>
            </w:r>
          </w:p>
        </w:tc>
        <w:tc>
          <w:tcPr>
            <w:tcW w:type="dxa" w:w="5260"/>
            <w:tcMar>
              <w:top w:type="dxa" w:w="120"/>
              <w:left w:type="dxa" w:w="120"/>
              <w:bottom w:type="dxa" w:w="120"/>
              <w:right w:type="dxa" w:w="120"/>
            </w:tcMar>
          </w:tcPr>
          <w:p>
            <w:r>
              <w:rPr>
                <w:rFonts w:ascii="Calibri" w:cs="Calibri" w:eastAsia="Calibri" w:hAnsi="Calibri"/>
                <w:b w:val="false"/>
                <w:bCs w:val="false"/>
                <w:color w:val="4C473C"/>
                <w:sz w:val="20"/>
                <w:szCs w:val="20"/>
              </w:rPr>
              <w:t xml:space="preserve">Live. Use a real document of yours.</w:t>
            </w:r>
          </w:p>
        </w:tc>
      </w:tr>
      <w:tr>
        <w:tc>
          <w:tcPr>
            <w:tcW w:type="dxa" w:w="900"/>
            <w:tcMar>
              <w:top w:type="dxa" w:w="120"/>
              <w:left w:type="dxa" w:w="120"/>
              <w:bottom w:type="dxa" w:w="120"/>
              <w:right w:type="dxa" w:w="120"/>
            </w:tcMar>
          </w:tcPr>
          <w:p>
            <w:r>
              <w:rPr>
                <w:rFonts w:ascii="Calibri" w:cs="Calibri" w:eastAsia="Calibri" w:hAnsi="Calibri"/>
                <w:b/>
                <w:bCs/>
                <w:color w:val="1C1A16"/>
                <w:sz w:val="20"/>
                <w:szCs w:val="20"/>
              </w:rPr>
              <w:t xml:space="preserve">0:35</w:t>
            </w:r>
          </w:p>
        </w:tc>
        <w:tc>
          <w:tcPr>
            <w:tcW w:type="dxa" w:w="3200"/>
            <w:tcMar>
              <w:top w:type="dxa" w:w="120"/>
              <w:left w:type="dxa" w:w="120"/>
              <w:bottom w:type="dxa" w:w="120"/>
              <w:right w:type="dxa" w:w="120"/>
            </w:tcMar>
          </w:tcPr>
          <w:p>
            <w:r>
              <w:rPr>
                <w:rFonts w:ascii="Calibri" w:cs="Calibri" w:eastAsia="Calibri" w:hAnsi="Calibri"/>
                <w:b w:val="false"/>
                <w:bCs w:val="false"/>
                <w:color w:val="4C473C"/>
                <w:sz w:val="20"/>
                <w:szCs w:val="20"/>
              </w:rPr>
              <w:t xml:space="preserve">Demo 3: watch it fail</w:t>
            </w:r>
          </w:p>
        </w:tc>
        <w:tc>
          <w:tcPr>
            <w:tcW w:type="dxa" w:w="5260"/>
            <w:tcMar>
              <w:top w:type="dxa" w:w="120"/>
              <w:left w:type="dxa" w:w="120"/>
              <w:bottom w:type="dxa" w:w="120"/>
              <w:right w:type="dxa" w:w="120"/>
            </w:tcMar>
          </w:tcPr>
          <w:p>
            <w:r>
              <w:rPr>
                <w:rFonts w:ascii="Calibri" w:cs="Calibri" w:eastAsia="Calibri" w:hAnsi="Calibri"/>
                <w:b w:val="false"/>
                <w:bCs w:val="false"/>
                <w:color w:val="4C473C"/>
                <w:sz w:val="20"/>
                <w:szCs w:val="20"/>
              </w:rPr>
              <w:t xml:space="preserve">Live. Ask for citations. Look them up in the room.</w:t>
            </w:r>
          </w:p>
        </w:tc>
      </w:tr>
      <w:tr>
        <w:tc>
          <w:tcPr>
            <w:tcW w:type="dxa" w:w="900"/>
            <w:tcMar>
              <w:top w:type="dxa" w:w="120"/>
              <w:left w:type="dxa" w:w="120"/>
              <w:bottom w:type="dxa" w:w="120"/>
              <w:right w:type="dxa" w:w="120"/>
            </w:tcMar>
          </w:tcPr>
          <w:p>
            <w:r>
              <w:rPr>
                <w:rFonts w:ascii="Calibri" w:cs="Calibri" w:eastAsia="Calibri" w:hAnsi="Calibri"/>
                <w:b/>
                <w:bCs/>
                <w:color w:val="1C1A16"/>
                <w:sz w:val="20"/>
                <w:szCs w:val="20"/>
              </w:rPr>
              <w:t xml:space="preserve">0:43</w:t>
            </w:r>
          </w:p>
        </w:tc>
        <w:tc>
          <w:tcPr>
            <w:tcW w:type="dxa" w:w="3200"/>
            <w:tcMar>
              <w:top w:type="dxa" w:w="120"/>
              <w:left w:type="dxa" w:w="120"/>
              <w:bottom w:type="dxa" w:w="120"/>
              <w:right w:type="dxa" w:w="120"/>
            </w:tcMar>
          </w:tcPr>
          <w:p>
            <w:r>
              <w:rPr>
                <w:rFonts w:ascii="Calibri" w:cs="Calibri" w:eastAsia="Calibri" w:hAnsi="Calibri"/>
                <w:b w:val="false"/>
                <w:bCs w:val="false"/>
                <w:color w:val="4C473C"/>
                <w:sz w:val="20"/>
                <w:szCs w:val="20"/>
              </w:rPr>
              <w:t xml:space="preserve">Guardrails</w:t>
            </w:r>
          </w:p>
        </w:tc>
        <w:tc>
          <w:tcPr>
            <w:tcW w:type="dxa" w:w="5260"/>
            <w:tcMar>
              <w:top w:type="dxa" w:w="120"/>
              <w:left w:type="dxa" w:w="120"/>
              <w:bottom w:type="dxa" w:w="120"/>
              <w:right w:type="dxa" w:w="120"/>
            </w:tcMar>
          </w:tcPr>
          <w:p>
            <w:r>
              <w:rPr>
                <w:rFonts w:ascii="Calibri" w:cs="Calibri" w:eastAsia="Calibri" w:hAnsi="Calibri"/>
                <w:b w:val="false"/>
                <w:bCs w:val="false"/>
                <w:color w:val="4C473C"/>
                <w:sz w:val="20"/>
                <w:szCs w:val="20"/>
              </w:rPr>
              <w:t xml:space="preserve">Walk the three lists. Hand out the checklist.</w:t>
            </w:r>
          </w:p>
        </w:tc>
      </w:tr>
      <w:tr>
        <w:tc>
          <w:tcPr>
            <w:tcW w:type="dxa" w:w="900"/>
            <w:tcMar>
              <w:top w:type="dxa" w:w="120"/>
              <w:left w:type="dxa" w:w="120"/>
              <w:bottom w:type="dxa" w:w="120"/>
              <w:right w:type="dxa" w:w="120"/>
            </w:tcMar>
          </w:tcPr>
          <w:p>
            <w:r>
              <w:rPr>
                <w:rFonts w:ascii="Calibri" w:cs="Calibri" w:eastAsia="Calibri" w:hAnsi="Calibri"/>
                <w:b/>
                <w:bCs/>
                <w:color w:val="1C1A16"/>
                <w:sz w:val="20"/>
                <w:szCs w:val="20"/>
              </w:rPr>
              <w:t xml:space="preserve">0:52</w:t>
            </w:r>
          </w:p>
        </w:tc>
        <w:tc>
          <w:tcPr>
            <w:tcW w:type="dxa" w:w="3200"/>
            <w:tcMar>
              <w:top w:type="dxa" w:w="120"/>
              <w:left w:type="dxa" w:w="120"/>
              <w:bottom w:type="dxa" w:w="120"/>
              <w:right w:type="dxa" w:w="120"/>
            </w:tcMar>
          </w:tcPr>
          <w:p>
            <w:r>
              <w:rPr>
                <w:rFonts w:ascii="Calibri" w:cs="Calibri" w:eastAsia="Calibri" w:hAnsi="Calibri"/>
                <w:b w:val="false"/>
                <w:bCs w:val="false"/>
                <w:color w:val="4C473C"/>
                <w:sz w:val="20"/>
                <w:szCs w:val="20"/>
              </w:rPr>
              <w:t xml:space="preserve">One commitment each</w:t>
            </w:r>
          </w:p>
        </w:tc>
        <w:tc>
          <w:tcPr>
            <w:tcW w:type="dxa" w:w="5260"/>
            <w:tcMar>
              <w:top w:type="dxa" w:w="120"/>
              <w:left w:type="dxa" w:w="120"/>
              <w:bottom w:type="dxa" w:w="120"/>
              <w:right w:type="dxa" w:w="120"/>
            </w:tcMar>
          </w:tcPr>
          <w:p>
            <w:r>
              <w:rPr>
                <w:rFonts w:ascii="Calibri" w:cs="Calibri" w:eastAsia="Calibri" w:hAnsi="Calibri"/>
                <w:b w:val="false"/>
                <w:bCs w:val="false"/>
                <w:color w:val="4C473C"/>
                <w:sz w:val="20"/>
                <w:szCs w:val="20"/>
              </w:rPr>
              <w:t xml:space="preserve">Round the room. One task, this week.</w:t>
            </w:r>
          </w:p>
        </w:tc>
      </w:tr>
      <w:tr>
        <w:tc>
          <w:tcPr>
            <w:tcW w:type="dxa" w:w="900"/>
            <w:tcMar>
              <w:top w:type="dxa" w:w="120"/>
              <w:left w:type="dxa" w:w="120"/>
              <w:bottom w:type="dxa" w:w="120"/>
              <w:right w:type="dxa" w:w="120"/>
            </w:tcMar>
          </w:tcPr>
          <w:p>
            <w:r>
              <w:rPr>
                <w:rFonts w:ascii="Calibri" w:cs="Calibri" w:eastAsia="Calibri" w:hAnsi="Calibri"/>
                <w:b/>
                <w:bCs/>
                <w:color w:val="1C1A16"/>
                <w:sz w:val="20"/>
                <w:szCs w:val="20"/>
              </w:rPr>
              <w:t xml:space="preserve">0:58</w:t>
            </w:r>
          </w:p>
        </w:tc>
        <w:tc>
          <w:tcPr>
            <w:tcW w:type="dxa" w:w="3200"/>
            <w:tcMar>
              <w:top w:type="dxa" w:w="120"/>
              <w:left w:type="dxa" w:w="120"/>
              <w:bottom w:type="dxa" w:w="120"/>
              <w:right w:type="dxa" w:w="120"/>
            </w:tcMar>
          </w:tcPr>
          <w:p>
            <w:r>
              <w:rPr>
                <w:rFonts w:ascii="Calibri" w:cs="Calibri" w:eastAsia="Calibri" w:hAnsi="Calibri"/>
                <w:b w:val="false"/>
                <w:bCs w:val="false"/>
                <w:color w:val="4C473C"/>
                <w:sz w:val="20"/>
                <w:szCs w:val="20"/>
              </w:rPr>
              <w:t xml:space="preserve">Where to go next</w:t>
            </w:r>
          </w:p>
        </w:tc>
        <w:tc>
          <w:tcPr>
            <w:tcW w:type="dxa" w:w="5260"/>
            <w:tcMar>
              <w:top w:type="dxa" w:w="120"/>
              <w:left w:type="dxa" w:w="120"/>
              <w:bottom w:type="dxa" w:w="120"/>
              <w:right w:type="dxa" w:w="120"/>
            </w:tcMar>
          </w:tcPr>
          <w:p>
            <w:r>
              <w:rPr>
                <w:rFonts w:ascii="Calibri" w:cs="Calibri" w:eastAsia="Calibri" w:hAnsi="Calibri"/>
                <w:b w:val="false"/>
                <w:bCs w:val="false"/>
                <w:color w:val="4C473C"/>
                <w:sz w:val="20"/>
                <w:szCs w:val="20"/>
              </w:rPr>
              <w:t xml:space="preserve">Point at the site. Close.</w:t>
            </w:r>
          </w:p>
        </w:tc>
      </w:tr>
    </w:tbl>
    <w:p>
      <w:pPr>
        <w:spacing w:after="160"/>
      </w:pPr>
      <w:r>
        <w:rPr>
          <w:rFonts w:ascii="Calibri" w:cs="Calibri" w:eastAsia="Calibri" w:hAnsi="Calibri"/>
          <w:b w:val="false"/>
          <w:bCs w:val="false"/>
          <w:i w:val="false"/>
          <w:iCs w:val="false"/>
          <w:color w:val="4C473C"/>
          <w:sz w:val="21"/>
          <w:szCs w:val="21"/>
        </w:rPr>
        <w:t xml:space="preserve">That is 58 minutes of a 60-minute slot, which is deliberate. If you are running behind at 0:35, cut the hands-on block at 0:20 to four minutes rather than cutting demo 3. Demo 3 is the point of the session.</w:t>
      </w:r>
    </w:p>
    <w:p>
      <w:r>
        <w:br w:type="page"/>
      </w:r>
    </w:p>
    <w:p>
      <w:pPr>
        <w:pStyle w:val="Heading2"/>
        <w:spacing w:after="120" w:before="320"/>
      </w:pPr>
      <w:r>
        <w:rPr>
          <w:rFonts w:ascii="Georgia" w:cs="Georgia" w:eastAsia="Georgia" w:hAnsi="Georgia"/>
          <w:b/>
          <w:bCs/>
          <w:color w:val="14453B"/>
          <w:sz w:val="26"/>
          <w:szCs w:val="26"/>
        </w:rPr>
        <w:t xml:space="preserve">Demo 1. Make it sound like you</w:t>
      </w:r>
    </w:p>
    <w:p>
      <w:pPr>
        <w:spacing w:after="140"/>
      </w:pPr>
      <w:r>
        <w:rPr>
          <w:rFonts w:ascii="Calibri" w:cs="Calibri" w:eastAsia="Calibri" w:hAnsi="Calibri"/>
          <w:b w:val="false"/>
          <w:bCs w:val="false"/>
          <w:i w:val="false"/>
          <w:iCs w:val="false"/>
          <w:color w:val="4C473C"/>
          <w:sz w:val="21"/>
          <w:szCs w:val="21"/>
        </w:rPr>
        <w:t xml:space="preserve">Paste five of your own sent emails and ask for a description of your voice.</w:t>
      </w:r>
    </w:p>
    <w:tbl>
      <w:tblPr>
        <w:tblW w:type="dxa" w:w="9360"/>
        <w:tblBorders>
          <w:top w:val="single" w:color="CFC8B8" w:sz="4"/>
          <w:left w:val="single" w:color="14453B" w:sz="18"/>
          <w:bottom w:val="single" w:color="CFC8B8" w:sz="4"/>
          <w:right w:val="single" w:color="CFC8B8" w:sz="4"/>
          <w:insideH w:val="none" w:color="FFFFFF" w:sz="0"/>
          <w:insideV w:val="none" w:color="FFFFFF" w:sz="0"/>
        </w:tblBorders>
      </w:tblPr>
      <w:tblGrid>
        <w:gridCol w:w="9360"/>
      </w:tblGrid>
      <w:tr>
        <w:tc>
          <w:tcPr>
            <w:tcW w:type="dxa" w:w="9360"/>
            <w:shd w:fill="F6F2E9" w:color="auto" w:val="clear"/>
            <w:tcMar>
              <w:top w:type="dxa" w:w="180"/>
              <w:left w:type="dxa" w:w="220"/>
              <w:bottom w:type="dxa" w:w="180"/>
              <w:right w:type="dxa" w:w="220"/>
            </w:tcMar>
          </w:tcPr>
          <w:p>
            <w:pPr>
              <w:spacing w:after="100"/>
            </w:pPr>
            <w:r>
              <w:rPr>
                <w:rFonts w:ascii="Calibri" w:cs="Calibri" w:eastAsia="Calibri" w:hAnsi="Calibri"/>
                <w:b/>
                <w:bCs/>
                <w:color w:val="14453B"/>
                <w:spacing w:val="30"/>
                <w:sz w:val="14"/>
                <w:szCs w:val="14"/>
              </w:rPr>
              <w:t xml:space="preserve">ON SCREEN</w:t>
            </w:r>
          </w:p>
          <w:p>
            <w:pPr>
              <w:spacing w:after="40"/>
            </w:pPr>
            <w:r>
              <w:rPr>
                <w:rFonts w:ascii="Consolas" w:cs="Consolas" w:eastAsia="Consolas" w:hAnsi="Consolas"/>
                <w:color w:val="1C1A16"/>
                <w:sz w:val="18"/>
                <w:szCs w:val="18"/>
              </w:rPr>
              <w:t xml:space="preserve">Here are five emails I have written. Describe my writing voice back to</w:t>
            </w:r>
          </w:p>
          <w:p>
            <w:pPr>
              <w:spacing w:after="40"/>
            </w:pPr>
            <w:r>
              <w:rPr>
                <w:rFonts w:ascii="Consolas" w:cs="Consolas" w:eastAsia="Consolas" w:hAnsi="Consolas"/>
                <w:color w:val="1C1A16"/>
                <w:sz w:val="18"/>
                <w:szCs w:val="18"/>
              </w:rPr>
              <w:t xml:space="preserve">me: how I open and sign off, sentence length, how direct I am, how</w:t>
            </w:r>
          </w:p>
          <w:p>
            <w:pPr>
              <w:spacing w:after="40"/>
            </w:pPr>
            <w:r>
              <w:rPr>
                <w:rFonts w:ascii="Consolas" w:cs="Consolas" w:eastAsia="Consolas" w:hAnsi="Consolas"/>
                <w:color w:val="1C1A16"/>
                <w:sz w:val="18"/>
                <w:szCs w:val="18"/>
              </w:rPr>
              <w:t xml:space="preserve">formal I am, and what I never do.</w:t>
            </w:r>
          </w:p>
          <w:p>
            <w:pPr>
              <w:spacing w:after="100"/>
            </w:pPr>
            <w:r>
              <w:rPr>
                <w:rFonts w:ascii="Consolas" w:cs="Consolas" w:eastAsia="Consolas" w:hAnsi="Consolas"/>
                <w:color w:val="1C1A16"/>
                <w:sz w:val="18"/>
                <w:szCs w:val="18"/>
              </w:rPr>
              <w:t xml:space="preserve"/>
            </w:r>
          </w:p>
          <w:p>
            <w:pPr>
              <w:spacing w:after="40"/>
            </w:pPr>
            <w:r>
              <w:rPr>
                <w:rFonts w:ascii="Consolas" w:cs="Consolas" w:eastAsia="Consolas" w:hAnsi="Consolas"/>
                <w:color w:val="1C1A16"/>
                <w:sz w:val="18"/>
                <w:szCs w:val="18"/>
              </w:rPr>
              <w:t xml:space="preserve">Then turn that into a short set of instructions you could follow to</w:t>
            </w:r>
          </w:p>
          <w:p>
            <w:pPr>
              <w:spacing w:after="40"/>
            </w:pPr>
            <w:r>
              <w:rPr>
                <w:rFonts w:ascii="Consolas" w:cs="Consolas" w:eastAsia="Consolas" w:hAnsi="Consolas"/>
                <w:color w:val="1C1A16"/>
                <w:sz w:val="18"/>
                <w:szCs w:val="18"/>
              </w:rPr>
              <w:t xml:space="preserve">write in my voice.</w:t>
            </w:r>
          </w:p>
          <w:p>
            <w:pPr>
              <w:spacing w:after="100"/>
            </w:pPr>
            <w:r>
              <w:rPr>
                <w:rFonts w:ascii="Consolas" w:cs="Consolas" w:eastAsia="Consolas" w:hAnsi="Consolas"/>
                <w:color w:val="1C1A16"/>
                <w:sz w:val="18"/>
                <w:szCs w:val="18"/>
              </w:rPr>
              <w:t xml:space="preserve"/>
            </w:r>
          </w:p>
          <w:p>
            <w:pPr>
              <w:spacing w:after="40"/>
            </w:pPr>
            <w:r>
              <w:rPr>
                <w:rFonts w:ascii="Consolas" w:cs="Consolas" w:eastAsia="Consolas" w:hAnsi="Consolas"/>
                <w:color w:val="1C1A16"/>
                <w:sz w:val="18"/>
                <w:szCs w:val="18"/>
              </w:rPr>
              <w:t xml:space="preserve">[paste five emails]</w:t>
            </w:r>
          </w:p>
        </w:tc>
      </w:tr>
    </w:tbl>
    <w:p>
      <w:pPr>
        <w:spacing w:after="140"/>
      </w:pPr>
      <w:r>
        <w:rPr>
          <w:rFonts w:ascii="Calibri" w:cs="Calibri" w:eastAsia="Calibri" w:hAnsi="Calibri"/>
          <w:b w:val="false"/>
          <w:bCs w:val="false"/>
          <w:i w:val="false"/>
          <w:iCs w:val="false"/>
          <w:color w:val="4C473C"/>
          <w:sz w:val="21"/>
          <w:szCs w:val="21"/>
        </w:rPr>
        <w:t xml:space="preserve">What to say while it runs: this is the whole trick. Generic AI writing is recognizable and faculty will think less of you for sending it. Your sent folder is the fix.</w:t>
      </w:r>
    </w:p>
    <w:p>
      <w:pPr>
        <w:spacing w:after="140"/>
      </w:pPr>
      <w:r>
        <w:rPr>
          <w:rFonts w:ascii="Calibri" w:cs="Calibri" w:eastAsia="Calibri" w:hAnsi="Calibri"/>
          <w:b w:val="false"/>
          <w:bCs w:val="false"/>
          <w:i w:val="false"/>
          <w:iCs w:val="false"/>
          <w:color w:val="4C473C"/>
          <w:sz w:val="21"/>
          <w:szCs w:val="21"/>
        </w:rPr>
        <w:t xml:space="preserve">Then use the profile to draft one real email you owe somebody. Show them the two-version trick: ask for one direct and one softer, and pick.</w:t>
      </w:r>
    </w:p>
    <w:p>
      <w:pPr>
        <w:pStyle w:val="Heading2"/>
        <w:spacing w:after="120" w:before="320"/>
      </w:pPr>
      <w:r>
        <w:rPr>
          <w:rFonts w:ascii="Georgia" w:cs="Georgia" w:eastAsia="Georgia" w:hAnsi="Georgia"/>
          <w:b/>
          <w:bCs/>
          <w:color w:val="14453B"/>
          <w:sz w:val="26"/>
          <w:szCs w:val="26"/>
        </w:rPr>
        <w:t xml:space="preserve">Demo 2. Criticize my finished work</w:t>
      </w:r>
    </w:p>
    <w:p>
      <w:pPr>
        <w:spacing w:after="140"/>
      </w:pPr>
      <w:r>
        <w:rPr>
          <w:rFonts w:ascii="Calibri" w:cs="Calibri" w:eastAsia="Calibri" w:hAnsi="Calibri"/>
          <w:b w:val="false"/>
          <w:bCs w:val="false"/>
          <w:i w:val="false"/>
          <w:iCs w:val="false"/>
          <w:color w:val="4C473C"/>
          <w:sz w:val="21"/>
          <w:szCs w:val="21"/>
        </w:rPr>
        <w:t xml:space="preserve">Use a document you actually wrote and were happy with. This has to be yours, or the demo has no weight.</w:t>
      </w:r>
    </w:p>
    <w:tbl>
      <w:tblPr>
        <w:tblW w:type="dxa" w:w="9360"/>
        <w:tblBorders>
          <w:top w:val="single" w:color="CFC8B8" w:sz="4"/>
          <w:left w:val="single" w:color="14453B" w:sz="18"/>
          <w:bottom w:val="single" w:color="CFC8B8" w:sz="4"/>
          <w:right w:val="single" w:color="CFC8B8" w:sz="4"/>
          <w:insideH w:val="none" w:color="FFFFFF" w:sz="0"/>
          <w:insideV w:val="none" w:color="FFFFFF" w:sz="0"/>
        </w:tblBorders>
      </w:tblPr>
      <w:tblGrid>
        <w:gridCol w:w="9360"/>
      </w:tblGrid>
      <w:tr>
        <w:tc>
          <w:tcPr>
            <w:tcW w:type="dxa" w:w="9360"/>
            <w:shd w:fill="F6F2E9" w:color="auto" w:val="clear"/>
            <w:tcMar>
              <w:top w:type="dxa" w:w="180"/>
              <w:left w:type="dxa" w:w="220"/>
              <w:bottom w:type="dxa" w:w="180"/>
              <w:right w:type="dxa" w:w="220"/>
            </w:tcMar>
          </w:tcPr>
          <w:p>
            <w:pPr>
              <w:spacing w:after="100"/>
            </w:pPr>
            <w:r>
              <w:rPr>
                <w:rFonts w:ascii="Calibri" w:cs="Calibri" w:eastAsia="Calibri" w:hAnsi="Calibri"/>
                <w:b/>
                <w:bCs/>
                <w:color w:val="14453B"/>
                <w:spacing w:val="30"/>
                <w:sz w:val="14"/>
                <w:szCs w:val="14"/>
              </w:rPr>
              <w:t xml:space="preserve">ON SCREEN</w:t>
            </w:r>
          </w:p>
          <w:p>
            <w:pPr>
              <w:spacing w:after="40"/>
            </w:pPr>
            <w:r>
              <w:rPr>
                <w:rFonts w:ascii="Consolas" w:cs="Consolas" w:eastAsia="Consolas" w:hAnsi="Consolas"/>
                <w:color w:val="1C1A16"/>
                <w:sz w:val="18"/>
                <w:szCs w:val="18"/>
              </w:rPr>
              <w:t xml:space="preserve">Name the three weakest things about this document. Do not tell me what</w:t>
            </w:r>
          </w:p>
          <w:p>
            <w:pPr>
              <w:spacing w:after="40"/>
            </w:pPr>
            <w:r>
              <w:rPr>
                <w:rFonts w:ascii="Consolas" w:cs="Consolas" w:eastAsia="Consolas" w:hAnsi="Consolas"/>
                <w:color w:val="1C1A16"/>
                <w:sz w:val="18"/>
                <w:szCs w:val="18"/>
              </w:rPr>
              <w:t xml:space="preserve">works. Assume a doubtful reviewer who thinks it overstates its case.</w:t>
            </w:r>
          </w:p>
          <w:p>
            <w:pPr>
              <w:spacing w:after="40"/>
            </w:pPr>
            <w:r>
              <w:rPr>
                <w:rFonts w:ascii="Consolas" w:cs="Consolas" w:eastAsia="Consolas" w:hAnsi="Consolas"/>
                <w:color w:val="1C1A16"/>
                <w:sz w:val="18"/>
                <w:szCs w:val="18"/>
              </w:rPr>
              <w:t xml:space="preserve">What do they go after first?</w:t>
            </w:r>
          </w:p>
          <w:p>
            <w:pPr>
              <w:spacing w:after="100"/>
            </w:pPr>
            <w:r>
              <w:rPr>
                <w:rFonts w:ascii="Consolas" w:cs="Consolas" w:eastAsia="Consolas" w:hAnsi="Consolas"/>
                <w:color w:val="1C1A16"/>
                <w:sz w:val="18"/>
                <w:szCs w:val="18"/>
              </w:rPr>
              <w:t xml:space="preserve"/>
            </w:r>
          </w:p>
          <w:p>
            <w:pPr>
              <w:spacing w:after="40"/>
            </w:pPr>
            <w:r>
              <w:rPr>
                <w:rFonts w:ascii="Consolas" w:cs="Consolas" w:eastAsia="Consolas" w:hAnsi="Consolas"/>
                <w:color w:val="1C1A16"/>
                <w:sz w:val="18"/>
                <w:szCs w:val="18"/>
              </w:rPr>
              <w:t xml:space="preserve">[paste your document]</w:t>
            </w:r>
          </w:p>
        </w:tc>
      </w:tr>
    </w:tbl>
    <w:p>
      <w:pPr>
        <w:spacing w:after="140"/>
      </w:pPr>
      <w:r>
        <w:rPr>
          <w:rFonts w:ascii="Calibri" w:cs="Calibri" w:eastAsia="Calibri" w:hAnsi="Calibri"/>
          <w:b w:val="false"/>
          <w:bCs w:val="false"/>
          <w:i w:val="false"/>
          <w:iCs w:val="false"/>
          <w:color w:val="4C473C"/>
          <w:sz w:val="21"/>
          <w:szCs w:val="21"/>
        </w:rPr>
        <w:t xml:space="preserve">The teaching point is not that it is right. Ask the room: out of three criticisms, how many are useful? One or two is a realistic hit rate, and that is a second reader available at 10pm.</w:t>
      </w:r>
    </w:p>
    <w:p>
      <w:pPr>
        <w:spacing w:after="140"/>
      </w:pPr>
      <w:r>
        <w:rPr>
          <w:rFonts w:ascii="Calibri" w:cs="Calibri" w:eastAsia="Calibri" w:hAnsi="Calibri"/>
          <w:b w:val="false"/>
          <w:bCs w:val="false"/>
          <w:i w:val="false"/>
          <w:iCs w:val="false"/>
          <w:color w:val="4C473C"/>
          <w:sz w:val="21"/>
          <w:szCs w:val="21"/>
        </w:rPr>
        <w:t xml:space="preserve">Then show them the other half. Ask "is this good?" and let them watch it tell you the document is good. That pull toward agreement never goes away, and they have to design around it.</w:t>
      </w:r>
    </w:p>
    <w:p>
      <w:pPr>
        <w:pStyle w:val="Heading2"/>
        <w:spacing w:after="120" w:before="320"/>
      </w:pPr>
      <w:r>
        <w:rPr>
          <w:rFonts w:ascii="Georgia" w:cs="Georgia" w:eastAsia="Georgia" w:hAnsi="Georgia"/>
          <w:b/>
          <w:bCs/>
          <w:color w:val="14453B"/>
          <w:sz w:val="26"/>
          <w:szCs w:val="26"/>
        </w:rPr>
        <w:t xml:space="preserve">Demo 3. Watch it fail</w:t>
      </w:r>
    </w:p>
    <w:p>
      <w:pPr>
        <w:spacing w:after="140"/>
      </w:pPr>
      <w:r>
        <w:rPr>
          <w:rFonts w:ascii="Calibri" w:cs="Calibri" w:eastAsia="Calibri" w:hAnsi="Calibri"/>
          <w:b w:val="false"/>
          <w:bCs w:val="false"/>
          <w:i w:val="false"/>
          <w:iCs w:val="false"/>
          <w:color w:val="4C473C"/>
          <w:sz w:val="21"/>
          <w:szCs w:val="21"/>
        </w:rPr>
        <w:t xml:space="preserve">This is the one that changes behavior. Pick a topic you know thoroughly.</w:t>
      </w:r>
    </w:p>
    <w:tbl>
      <w:tblPr>
        <w:tblW w:type="dxa" w:w="9360"/>
        <w:tblBorders>
          <w:top w:val="single" w:color="CFC8B8" w:sz="4"/>
          <w:left w:val="single" w:color="14453B" w:sz="18"/>
          <w:bottom w:val="single" w:color="CFC8B8" w:sz="4"/>
          <w:right w:val="single" w:color="CFC8B8" w:sz="4"/>
          <w:insideH w:val="none" w:color="FFFFFF" w:sz="0"/>
          <w:insideV w:val="none" w:color="FFFFFF" w:sz="0"/>
        </w:tblBorders>
      </w:tblPr>
      <w:tblGrid>
        <w:gridCol w:w="9360"/>
      </w:tblGrid>
      <w:tr>
        <w:tc>
          <w:tcPr>
            <w:tcW w:type="dxa" w:w="9360"/>
            <w:shd w:fill="F6F2E9" w:color="auto" w:val="clear"/>
            <w:tcMar>
              <w:top w:type="dxa" w:w="180"/>
              <w:left w:type="dxa" w:w="220"/>
              <w:bottom w:type="dxa" w:w="180"/>
              <w:right w:type="dxa" w:w="220"/>
            </w:tcMar>
          </w:tcPr>
          <w:p>
            <w:pPr>
              <w:spacing w:after="100"/>
            </w:pPr>
            <w:r>
              <w:rPr>
                <w:rFonts w:ascii="Calibri" w:cs="Calibri" w:eastAsia="Calibri" w:hAnsi="Calibri"/>
                <w:b/>
                <w:bCs/>
                <w:color w:val="14453B"/>
                <w:spacing w:val="30"/>
                <w:sz w:val="14"/>
                <w:szCs w:val="14"/>
              </w:rPr>
              <w:t xml:space="preserve">ON SCREEN</w:t>
            </w:r>
          </w:p>
          <w:p>
            <w:pPr>
              <w:spacing w:after="40"/>
            </w:pPr>
            <w:r>
              <w:rPr>
                <w:rFonts w:ascii="Consolas" w:cs="Consolas" w:eastAsia="Consolas" w:hAnsi="Consolas"/>
                <w:color w:val="1C1A16"/>
                <w:sz w:val="18"/>
                <w:szCs w:val="18"/>
              </w:rPr>
              <w:t xml:space="preserve">Give me three peer-reviewed references on [a topic you know</w:t>
            </w:r>
          </w:p>
          <w:p>
            <w:pPr>
              <w:spacing w:after="40"/>
            </w:pPr>
            <w:r>
              <w:rPr>
                <w:rFonts w:ascii="Consolas" w:cs="Consolas" w:eastAsia="Consolas" w:hAnsi="Consolas"/>
                <w:color w:val="1C1A16"/>
                <w:sz w:val="18"/>
                <w:szCs w:val="18"/>
              </w:rPr>
              <w:t xml:space="preserve">thoroughly], with authors, journal and year.</w:t>
            </w:r>
          </w:p>
        </w:tc>
      </w:tr>
    </w:tbl>
    <w:p>
      <w:pPr>
        <w:spacing w:after="140"/>
      </w:pPr>
      <w:r>
        <w:rPr>
          <w:rFonts w:ascii="Calibri" w:cs="Calibri" w:eastAsia="Calibri" w:hAnsi="Calibri"/>
          <w:b w:val="false"/>
          <w:bCs w:val="false"/>
          <w:i w:val="false"/>
          <w:iCs w:val="false"/>
          <w:color w:val="4C473C"/>
          <w:sz w:val="21"/>
          <w:szCs w:val="21"/>
        </w:rPr>
        <w:t xml:space="preserve">Now look them up, live, in front of everyone. Depending on the tool and whether it searched the web, some will be real, some will be real but say something different, and some will not exist at all, while being formatted beautifully.</w:t>
      </w:r>
    </w:p>
    <w:tbl>
      <w:tblPr>
        <w:tblW w:type="dxa" w:w="9360"/>
        <w:tblBorders>
          <w:top w:val="single" w:color="A2451F" w:sz="4"/>
          <w:left w:val="single" w:color="A2451F" w:sz="18"/>
          <w:bottom w:val="single" w:color="A2451F" w:sz="4"/>
          <w:right w:val="single" w:color="A2451F" w:sz="4"/>
          <w:insideH w:val="none" w:color="FFFFFF" w:sz="0"/>
          <w:insideV w:val="none" w:color="FFFFFF" w:sz="0"/>
        </w:tblBorders>
      </w:tblPr>
      <w:tblGrid>
        <w:gridCol w:w="9360"/>
      </w:tblGrid>
      <w:tr>
        <w:tc>
          <w:tcPr>
            <w:tcW w:type="dxa" w:w="9360"/>
            <w:tcMar>
              <w:top w:type="dxa" w:w="160"/>
              <w:left w:type="dxa" w:w="220"/>
              <w:bottom w:type="dxa" w:w="160"/>
              <w:right w:type="dxa" w:w="220"/>
            </w:tcMar>
          </w:tcPr>
          <w:p>
            <w:pPr>
              <w:spacing w:after="90"/>
            </w:pPr>
            <w:r>
              <w:rPr>
                <w:rFonts w:ascii="Calibri" w:cs="Calibri" w:eastAsia="Calibri" w:hAnsi="Calibri"/>
                <w:b/>
                <w:bCs/>
                <w:color w:val="A2451F"/>
                <w:spacing w:val="25"/>
                <w:sz w:val="15"/>
                <w:szCs w:val="15"/>
              </w:rPr>
              <w:t xml:space="preserve">SAY THIS OUT LOUD</w:t>
            </w:r>
          </w:p>
          <w:p>
            <w:pPr>
              <w:spacing w:after="90"/>
            </w:pPr>
            <w:r>
              <w:rPr>
                <w:rFonts w:ascii="Calibri" w:cs="Calibri" w:eastAsia="Calibri" w:hAnsi="Calibri"/>
                <w:color w:val="1C1A16"/>
                <w:sz w:val="20"/>
                <w:szCs w:val="20"/>
              </w:rPr>
              <w:t xml:space="preserve">How sure it sounds has no relationship to whether it is right. The invented citation is formatted more beautifully than the real one.</w:t>
            </w:r>
          </w:p>
          <w:p>
            <w:pPr>
              <w:spacing w:after="0"/>
            </w:pPr>
            <w:r>
              <w:rPr>
                <w:rFonts w:ascii="Calibri" w:cs="Calibri" w:eastAsia="Calibri" w:hAnsi="Calibri"/>
                <w:color w:val="1C1A16"/>
                <w:sz w:val="20"/>
                <w:szCs w:val="20"/>
              </w:rPr>
              <w:t xml:space="preserve">There is no tone of voice to listen for. That is why we never let a tool supply a reference.</w:t>
            </w:r>
          </w:p>
        </w:tc>
      </w:tr>
    </w:tbl>
    <w:p>
      <w:pPr>
        <w:spacing w:after="140"/>
      </w:pPr>
      <w:r>
        <w:rPr>
          <w:rFonts w:ascii="Calibri" w:cs="Calibri" w:eastAsia="Calibri" w:hAnsi="Calibri"/>
          <w:b w:val="false"/>
          <w:bCs w:val="false"/>
          <w:i w:val="false"/>
          <w:iCs w:val="false"/>
          <w:color w:val="4C473C"/>
          <w:sz w:val="21"/>
          <w:szCs w:val="21"/>
        </w:rPr>
        <w:t xml:space="preserve">If all three references happen to come back real, do not pretend otherwise. Say so, and say that this is exactly the problem: it works often enough that people stop checking.</w:t>
      </w:r>
    </w:p>
    <w:p>
      <w:r>
        <w:br w:type="page"/>
      </w:r>
    </w:p>
    <w:p>
      <w:pPr>
        <w:pStyle w:val="Heading2"/>
        <w:spacing w:after="120" w:before="320"/>
      </w:pPr>
      <w:r>
        <w:rPr>
          <w:rFonts w:ascii="Georgia" w:cs="Georgia" w:eastAsia="Georgia" w:hAnsi="Georgia"/>
          <w:b/>
          <w:bCs/>
          <w:color w:val="14453B"/>
          <w:sz w:val="26"/>
          <w:szCs w:val="26"/>
        </w:rPr>
        <w:t xml:space="preserve">The objections you will get</w:t>
      </w:r>
    </w:p>
    <w:p>
      <w:pPr>
        <w:spacing w:after="180"/>
      </w:pPr>
      <w:r>
        <w:rPr>
          <w:rFonts w:ascii="Calibri" w:cs="Calibri" w:eastAsia="Calibri" w:hAnsi="Calibri"/>
          <w:b w:val="false"/>
          <w:bCs w:val="false"/>
          <w:i w:val="false"/>
          <w:iCs w:val="false"/>
          <w:color w:val="4C473C"/>
          <w:sz w:val="21"/>
          <w:szCs w:val="21"/>
        </w:rPr>
        <w:t xml:space="preserve">These come up almost every time. Short, honest answers work better than reassurance.</w:t>
      </w:r>
    </w:p>
    <w:tbl>
      <w:tblPr>
        <w:tblW w:type="dxa" w:w="9360"/>
        <w:tblBorders>
          <w:top w:val="single" w:color="1C1A16" w:sz="8"/>
          <w:left w:val="none" w:color="FFFFFF" w:sz="0"/>
          <w:bottom w:val="single" w:color="CFC8B8" w:sz="4"/>
          <w:right w:val="none" w:color="FFFFFF" w:sz="0"/>
          <w:insideH w:val="single" w:color="CFC8B8" w:sz="4"/>
          <w:insideV w:val="none" w:color="FFFFFF" w:sz="0"/>
        </w:tblBorders>
      </w:tblPr>
      <w:tblGrid>
        <w:gridCol w:w="2600"/>
        <w:gridCol w:w="6760"/>
      </w:tblGrid>
      <w:tr>
        <w:trPr>
          <w:tblHeader/>
        </w:trPr>
        <w:tc>
          <w:tcPr>
            <w:tcW w:type="dxa" w:w="2600"/>
            <w:tcMar>
              <w:top w:type="dxa" w:w="100"/>
              <w:left w:type="dxa" w:w="120"/>
              <w:bottom w:type="dxa" w:w="100"/>
              <w:right w:type="dxa" w:w="120"/>
            </w:tcMar>
          </w:tcPr>
          <w:p>
            <w:r>
              <w:rPr>
                <w:rFonts w:ascii="Calibri" w:cs="Calibri" w:eastAsia="Calibri" w:hAnsi="Calibri"/>
                <w:b/>
                <w:bCs/>
                <w:color w:val="676051"/>
                <w:spacing w:val="25"/>
                <w:sz w:val="14"/>
                <w:szCs w:val="14"/>
              </w:rPr>
              <w:t xml:space="preserve">WHAT THEY SAY</w:t>
            </w:r>
          </w:p>
        </w:tc>
        <w:tc>
          <w:tcPr>
            <w:tcW w:type="dxa" w:w="6760"/>
            <w:tcMar>
              <w:top w:type="dxa" w:w="100"/>
              <w:left w:type="dxa" w:w="120"/>
              <w:bottom w:type="dxa" w:w="100"/>
              <w:right w:type="dxa" w:w="120"/>
            </w:tcMar>
          </w:tcPr>
          <w:p>
            <w:r>
              <w:rPr>
                <w:rFonts w:ascii="Calibri" w:cs="Calibri" w:eastAsia="Calibri" w:hAnsi="Calibri"/>
                <w:b/>
                <w:bCs/>
                <w:color w:val="676051"/>
                <w:spacing w:val="25"/>
                <w:sz w:val="14"/>
                <w:szCs w:val="14"/>
              </w:rPr>
              <w:t xml:space="preserve">WHAT ACTUALLY HELPS</w:t>
            </w:r>
          </w:p>
        </w:tc>
      </w:tr>
      <w:tr>
        <w:tc>
          <w:tcPr>
            <w:tcW w:type="dxa" w:w="2600"/>
            <w:tcMar>
              <w:top w:type="dxa" w:w="120"/>
              <w:left w:type="dxa" w:w="120"/>
              <w:bottom w:type="dxa" w:w="120"/>
              <w:right w:type="dxa" w:w="120"/>
            </w:tcMar>
          </w:tcPr>
          <w:p>
            <w:r>
              <w:rPr>
                <w:rFonts w:ascii="Calibri" w:cs="Calibri" w:eastAsia="Calibri" w:hAnsi="Calibri"/>
                <w:b/>
                <w:bCs/>
                <w:color w:val="1C1A16"/>
                <w:sz w:val="20"/>
                <w:szCs w:val="20"/>
              </w:rPr>
              <w:t xml:space="preserve">"Is this allowed?"</w:t>
            </w:r>
          </w:p>
        </w:tc>
        <w:tc>
          <w:tcPr>
            <w:tcW w:type="dxa" w:w="6760"/>
            <w:tcMar>
              <w:top w:type="dxa" w:w="120"/>
              <w:left w:type="dxa" w:w="120"/>
              <w:bottom w:type="dxa" w:w="120"/>
              <w:right w:type="dxa" w:w="120"/>
            </w:tcMar>
          </w:tcPr>
          <w:p>
            <w:r>
              <w:rPr>
                <w:rFonts w:ascii="Calibri" w:cs="Calibri" w:eastAsia="Calibri" w:hAnsi="Calibri"/>
                <w:b w:val="false"/>
                <w:bCs w:val="false"/>
                <w:color w:val="4C473C"/>
                <w:sz w:val="20"/>
                <w:szCs w:val="20"/>
              </w:rPr>
              <w:t xml:space="preserve">Answer it factually with what you found out before the session. If there is no policy yet, say so, and say that finding out is on the list. Do not guess.</w:t>
            </w:r>
          </w:p>
        </w:tc>
      </w:tr>
      <w:tr>
        <w:tc>
          <w:tcPr>
            <w:tcW w:type="dxa" w:w="2600"/>
            <w:tcMar>
              <w:top w:type="dxa" w:w="120"/>
              <w:left w:type="dxa" w:w="120"/>
              <w:bottom w:type="dxa" w:w="120"/>
              <w:right w:type="dxa" w:w="120"/>
            </w:tcMar>
          </w:tcPr>
          <w:p>
            <w:r>
              <w:rPr>
                <w:rFonts w:ascii="Calibri" w:cs="Calibri" w:eastAsia="Calibri" w:hAnsi="Calibri"/>
                <w:b/>
                <w:bCs/>
                <w:color w:val="1C1A16"/>
                <w:sz w:val="20"/>
                <w:szCs w:val="20"/>
              </w:rPr>
              <w:t xml:space="preserve">"Isn’t this cheating?"</w:t>
            </w:r>
          </w:p>
        </w:tc>
        <w:tc>
          <w:tcPr>
            <w:tcW w:type="dxa" w:w="6760"/>
            <w:tcMar>
              <w:top w:type="dxa" w:w="120"/>
              <w:left w:type="dxa" w:w="120"/>
              <w:bottom w:type="dxa" w:w="120"/>
              <w:right w:type="dxa" w:w="120"/>
            </w:tcMar>
          </w:tcPr>
          <w:p>
            <w:r>
              <w:rPr>
                <w:rFonts w:ascii="Calibri" w:cs="Calibri" w:eastAsia="Calibri" w:hAnsi="Calibri"/>
                <w:b w:val="false"/>
                <w:bCs w:val="false"/>
                <w:color w:val="4C473C"/>
                <w:sz w:val="20"/>
                <w:szCs w:val="20"/>
              </w:rPr>
              <w:t xml:space="preserve">The accountability does not move. You are still the author, and you still check the content. Drafting with a tool is closer to using a template than to outsourcing.</w:t>
            </w:r>
          </w:p>
        </w:tc>
      </w:tr>
      <w:tr>
        <w:tc>
          <w:tcPr>
            <w:tcW w:type="dxa" w:w="2600"/>
            <w:tcMar>
              <w:top w:type="dxa" w:w="120"/>
              <w:left w:type="dxa" w:w="120"/>
              <w:bottom w:type="dxa" w:w="120"/>
              <w:right w:type="dxa" w:w="120"/>
            </w:tcMar>
          </w:tcPr>
          <w:p>
            <w:r>
              <w:rPr>
                <w:rFonts w:ascii="Calibri" w:cs="Calibri" w:eastAsia="Calibri" w:hAnsi="Calibri"/>
                <w:b/>
                <w:bCs/>
                <w:color w:val="1C1A16"/>
                <w:sz w:val="20"/>
                <w:szCs w:val="20"/>
              </w:rPr>
              <w:t xml:space="preserve">"It got it wrong when I tried it."</w:t>
            </w:r>
          </w:p>
        </w:tc>
        <w:tc>
          <w:tcPr>
            <w:tcW w:type="dxa" w:w="6760"/>
            <w:tcMar>
              <w:top w:type="dxa" w:w="120"/>
              <w:left w:type="dxa" w:w="120"/>
              <w:bottom w:type="dxa" w:w="120"/>
              <w:right w:type="dxa" w:w="120"/>
            </w:tcMar>
          </w:tcPr>
          <w:p>
            <w:r>
              <w:rPr>
                <w:rFonts w:ascii="Calibri" w:cs="Calibri" w:eastAsia="Calibri" w:hAnsi="Calibri"/>
                <w:b w:val="false"/>
                <w:bCs w:val="false"/>
                <w:color w:val="4C473C"/>
                <w:sz w:val="20"/>
                <w:szCs w:val="20"/>
              </w:rPr>
              <w:t xml:space="preserve">Often a missing-context problem. Ask what source material, audience, constraints and examples they supplied before judging the workflow.</w:t>
            </w:r>
          </w:p>
        </w:tc>
      </w:tr>
      <w:tr>
        <w:tc>
          <w:tcPr>
            <w:tcW w:type="dxa" w:w="2600"/>
            <w:tcMar>
              <w:top w:type="dxa" w:w="120"/>
              <w:left w:type="dxa" w:w="120"/>
              <w:bottom w:type="dxa" w:w="120"/>
              <w:right w:type="dxa" w:w="120"/>
            </w:tcMar>
          </w:tcPr>
          <w:p>
            <w:r>
              <w:rPr>
                <w:rFonts w:ascii="Calibri" w:cs="Calibri" w:eastAsia="Calibri" w:hAnsi="Calibri"/>
                <w:b/>
                <w:bCs/>
                <w:color w:val="1C1A16"/>
                <w:sz w:val="20"/>
                <w:szCs w:val="20"/>
              </w:rPr>
              <w:t xml:space="preserve">"I don’t have time to learn this."</w:t>
            </w:r>
          </w:p>
        </w:tc>
        <w:tc>
          <w:tcPr>
            <w:tcW w:type="dxa" w:w="6760"/>
            <w:tcMar>
              <w:top w:type="dxa" w:w="120"/>
              <w:left w:type="dxa" w:w="120"/>
              <w:bottom w:type="dxa" w:w="120"/>
              <w:right w:type="dxa" w:w="120"/>
            </w:tcMar>
          </w:tcPr>
          <w:p>
            <w:r>
              <w:rPr>
                <w:rFonts w:ascii="Calibri" w:cs="Calibri" w:eastAsia="Calibri" w:hAnsi="Calibri"/>
                <w:b w:val="false"/>
                <w:bCs w:val="false"/>
                <w:color w:val="4C473C"/>
                <w:sz w:val="20"/>
                <w:szCs w:val="20"/>
              </w:rPr>
              <w:t xml:space="preserve">Agree, then narrow it. The faculty email recipe pays back inside one afternoon. Nobody has to learn anything else today.</w:t>
            </w:r>
          </w:p>
        </w:tc>
      </w:tr>
      <w:tr>
        <w:tc>
          <w:tcPr>
            <w:tcW w:type="dxa" w:w="2600"/>
            <w:tcMar>
              <w:top w:type="dxa" w:w="120"/>
              <w:left w:type="dxa" w:w="120"/>
              <w:bottom w:type="dxa" w:w="120"/>
              <w:right w:type="dxa" w:w="120"/>
            </w:tcMar>
          </w:tcPr>
          <w:p>
            <w:r>
              <w:rPr>
                <w:rFonts w:ascii="Calibri" w:cs="Calibri" w:eastAsia="Calibri" w:hAnsi="Calibri"/>
                <w:b/>
                <w:bCs/>
                <w:color w:val="1C1A16"/>
                <w:sz w:val="20"/>
                <w:szCs w:val="20"/>
              </w:rPr>
              <w:t xml:space="preserve">"Will this replace my job?"</w:t>
            </w:r>
          </w:p>
        </w:tc>
        <w:tc>
          <w:tcPr>
            <w:tcW w:type="dxa" w:w="6760"/>
            <w:tcMar>
              <w:top w:type="dxa" w:w="120"/>
              <w:left w:type="dxa" w:w="120"/>
              <w:bottom w:type="dxa" w:w="120"/>
              <w:right w:type="dxa" w:w="120"/>
            </w:tcMar>
          </w:tcPr>
          <w:p>
            <w:r>
              <w:rPr>
                <w:rFonts w:ascii="Calibri" w:cs="Calibri" w:eastAsia="Calibri" w:hAnsi="Calibri"/>
                <w:b w:val="false"/>
                <w:bCs w:val="false"/>
                <w:color w:val="4C473C"/>
                <w:sz w:val="20"/>
                <w:szCs w:val="20"/>
              </w:rPr>
              <w:t xml:space="preserve">Take it seriously rather than brushing past it. It drafts and reorganizes. It cannot run a needs assessment, judge whether content is valid, or hold a hard conversation. Then be honest that nobody can promise how this looks in five years.</w:t>
            </w:r>
          </w:p>
        </w:tc>
      </w:tr>
      <w:tr>
        <w:tc>
          <w:tcPr>
            <w:tcW w:type="dxa" w:w="2600"/>
            <w:tcMar>
              <w:top w:type="dxa" w:w="120"/>
              <w:left w:type="dxa" w:w="120"/>
              <w:bottom w:type="dxa" w:w="120"/>
              <w:right w:type="dxa" w:w="120"/>
            </w:tcMar>
          </w:tcPr>
          <w:p>
            <w:r>
              <w:rPr>
                <w:rFonts w:ascii="Calibri" w:cs="Calibri" w:eastAsia="Calibri" w:hAnsi="Calibri"/>
                <w:b/>
                <w:bCs/>
                <w:color w:val="1C1A16"/>
                <w:sz w:val="20"/>
                <w:szCs w:val="20"/>
              </w:rPr>
              <w:t xml:space="preserve">"What about patient data?"</w:t>
            </w:r>
          </w:p>
        </w:tc>
        <w:tc>
          <w:tcPr>
            <w:tcW w:type="dxa" w:w="6760"/>
            <w:tcMar>
              <w:top w:type="dxa" w:w="120"/>
              <w:left w:type="dxa" w:w="120"/>
              <w:bottom w:type="dxa" w:w="120"/>
              <w:right w:type="dxa" w:w="120"/>
            </w:tcMar>
          </w:tcPr>
          <w:p>
            <w:r>
              <w:rPr>
                <w:rFonts w:ascii="Calibri" w:cs="Calibri" w:eastAsia="Calibri" w:hAnsi="Calibri"/>
                <w:b w:val="false"/>
                <w:bCs w:val="false"/>
                <w:color w:val="4C473C"/>
                <w:sz w:val="20"/>
                <w:szCs w:val="20"/>
              </w:rPr>
              <w:t xml:space="preserve">This is the right question. Go to the guardrails checklist and walk it. Reward whoever asked.</w:t>
            </w:r>
          </w:p>
        </w:tc>
      </w:tr>
    </w:tbl>
    <w:p>
      <w:pPr>
        <w:pStyle w:val="Heading2"/>
        <w:spacing w:after="120" w:before="320"/>
      </w:pPr>
      <w:r>
        <w:rPr>
          <w:rFonts w:ascii="Georgia" w:cs="Georgia" w:eastAsia="Georgia" w:hAnsi="Georgia"/>
          <w:b/>
          <w:bCs/>
          <w:color w:val="14453B"/>
          <w:sz w:val="26"/>
          <w:szCs w:val="26"/>
        </w:rPr>
        <w:t xml:space="preserve">Closing: one commitment each</w:t>
      </w:r>
    </w:p>
    <w:p>
      <w:pPr>
        <w:spacing w:after="140"/>
      </w:pPr>
      <w:r>
        <w:rPr>
          <w:rFonts w:ascii="Calibri" w:cs="Calibri" w:eastAsia="Calibri" w:hAnsi="Calibri"/>
          <w:b w:val="false"/>
          <w:bCs w:val="false"/>
          <w:i w:val="false"/>
          <w:iCs w:val="false"/>
          <w:color w:val="4C473C"/>
          <w:sz w:val="21"/>
          <w:szCs w:val="21"/>
        </w:rPr>
        <w:t xml:space="preserve">Go round the room. Each person names one real task they will use this on within the week, out loud. Not a category. A specific task with a deadline attached.</w:t>
      </w:r>
    </w:p>
    <w:p>
      <w:pPr>
        <w:spacing w:after="140"/>
      </w:pPr>
      <w:r>
        <w:rPr>
          <w:rFonts w:ascii="Calibri" w:cs="Calibri" w:eastAsia="Calibri" w:hAnsi="Calibri"/>
          <w:b w:val="false"/>
          <w:bCs w:val="false"/>
          <w:i w:val="false"/>
          <w:iCs w:val="false"/>
          <w:color w:val="4C473C"/>
          <w:sz w:val="21"/>
          <w:szCs w:val="21"/>
        </w:rPr>
        <w:t xml:space="preserve">Write them down and send the list round afterwards. This is the single thing that separates a session people enjoyed from a session that changed anything, and it takes six minutes.</w:t>
      </w:r>
    </w:p>
    <w:p>
      <w:pPr>
        <w:pStyle w:val="Heading2"/>
        <w:spacing w:after="120" w:before="320"/>
      </w:pPr>
      <w:r>
        <w:rPr>
          <w:rFonts w:ascii="Georgia" w:cs="Georgia" w:eastAsia="Georgia" w:hAnsi="Georgia"/>
          <w:b/>
          <w:bCs/>
          <w:color w:val="14453B"/>
          <w:sz w:val="26"/>
          <w:szCs w:val="26"/>
        </w:rPr>
        <w:t xml:space="preserve">After the session</w:t>
      </w:r>
    </w:p>
    <w:p>
      <w:pPr>
        <w:spacing w:after="110"/>
        <w:ind w:left="380" w:hanging="380"/>
      </w:pPr>
      <w:r>
        <w:rPr>
          <w:rFonts w:ascii="Segoe UI Symbol" w:cs="Segoe UI Symbol" w:eastAsia="Segoe UI Symbol" w:hAnsi="Segoe UI Symbol"/>
          <w:color w:val="A2451F"/>
          <w:sz w:val="24"/>
          <w:szCs w:val="24"/>
        </w:rPr>
        <w:t xml:space="preserve">☐ </w:t>
      </w:r>
      <w:r>
        <w:rPr>
          <w:rFonts w:ascii="Calibri" w:cs="Calibri" w:eastAsia="Calibri" w:hAnsi="Calibri"/>
          <w:b/>
          <w:bCs/>
          <w:color w:val="1C1A16"/>
          <w:sz w:val="21"/>
          <w:szCs w:val="21"/>
        </w:rPr>
        <w:t xml:space="preserve">Send the commitment list round.</w:t>
      </w:r>
      <w:r>
        <w:rPr>
          <w:rFonts w:ascii="Calibri" w:cs="Calibri" w:eastAsia="Calibri" w:hAnsi="Calibri"/>
          <w:color w:val="4C473C"/>
          <w:sz w:val="21"/>
          <w:szCs w:val="21"/>
        </w:rPr>
        <w:t xml:space="preserve"> Include the two checklists and the site address.</w:t>
      </w:r>
    </w:p>
    <w:p>
      <w:pPr>
        <w:spacing w:after="110"/>
        <w:ind w:left="380" w:hanging="380"/>
      </w:pPr>
      <w:r>
        <w:rPr>
          <w:rFonts w:ascii="Segoe UI Symbol" w:cs="Segoe UI Symbol" w:eastAsia="Segoe UI Symbol" w:hAnsi="Segoe UI Symbol"/>
          <w:color w:val="A2451F"/>
          <w:sz w:val="24"/>
          <w:szCs w:val="24"/>
        </w:rPr>
        <w:t xml:space="preserve">☐ </w:t>
      </w:r>
      <w:r>
        <w:rPr>
          <w:rFonts w:ascii="Calibri" w:cs="Calibri" w:eastAsia="Calibri" w:hAnsi="Calibri"/>
          <w:b/>
          <w:bCs/>
          <w:color w:val="1C1A16"/>
          <w:sz w:val="21"/>
          <w:szCs w:val="21"/>
        </w:rPr>
        <w:t xml:space="preserve">Put a 15-minute follow-up in the calendar for two weeks out.</w:t>
      </w:r>
      <w:r>
        <w:rPr>
          <w:rFonts w:ascii="Calibri" w:cs="Calibri" w:eastAsia="Calibri" w:hAnsi="Calibri"/>
          <w:color w:val="4C473C"/>
          <w:sz w:val="21"/>
          <w:szCs w:val="21"/>
        </w:rPr>
        <w:t xml:space="preserve"> Not another session. Fifteen minutes, one question: did you do the thing?</w:t>
      </w:r>
    </w:p>
    <w:p>
      <w:pPr>
        <w:spacing w:after="110"/>
        <w:ind w:left="380" w:hanging="380"/>
      </w:pPr>
      <w:r>
        <w:rPr>
          <w:rFonts w:ascii="Segoe UI Symbol" w:cs="Segoe UI Symbol" w:eastAsia="Segoe UI Symbol" w:hAnsi="Segoe UI Symbol"/>
          <w:color w:val="A2451F"/>
          <w:sz w:val="24"/>
          <w:szCs w:val="24"/>
        </w:rPr>
        <w:t xml:space="preserve">☐ </w:t>
      </w:r>
      <w:r>
        <w:rPr>
          <w:rFonts w:ascii="Calibri" w:cs="Calibri" w:eastAsia="Calibri" w:hAnsi="Calibri"/>
          <w:b/>
          <w:bCs/>
          <w:color w:val="1C1A16"/>
          <w:sz w:val="21"/>
          <w:szCs w:val="21"/>
        </w:rPr>
        <w:t xml:space="preserve">Mark up this guide.</w:t>
      </w:r>
      <w:r>
        <w:rPr>
          <w:rFonts w:ascii="Calibri" w:cs="Calibri" w:eastAsia="Calibri" w:hAnsi="Calibri"/>
          <w:color w:val="4C473C"/>
          <w:sz w:val="21"/>
          <w:szCs w:val="21"/>
        </w:rPr>
        <w:t xml:space="preserve"> Where you ran over, which demo fell flat, what got asked that you were not ready for. Use it next time.</w:t>
      </w:r>
    </w:p>
    <w:p>
      <w:pPr>
        <w:spacing w:after="240"/>
      </w:pPr>
      <w:r>
        <w:t xml:space="preserve"/>
      </w:r>
    </w:p>
    <w:tbl>
      <w:tblPr>
        <w:tblW w:type="dxa" w:w="9360"/>
        <w:tblBorders>
          <w:top w:val="single" w:color="14453B" w:sz="4"/>
          <w:left w:val="single" w:color="14453B" w:sz="18"/>
          <w:bottom w:val="single" w:color="14453B" w:sz="4"/>
          <w:right w:val="single" w:color="14453B" w:sz="4"/>
          <w:insideH w:val="none" w:color="FFFFFF" w:sz="0"/>
          <w:insideV w:val="none" w:color="FFFFFF" w:sz="0"/>
        </w:tblBorders>
      </w:tblPr>
      <w:tblGrid>
        <w:gridCol w:w="9360"/>
      </w:tblGrid>
      <w:tr>
        <w:tc>
          <w:tcPr>
            <w:tcW w:type="dxa" w:w="9360"/>
            <w:tcMar>
              <w:top w:type="dxa" w:w="160"/>
              <w:left w:type="dxa" w:w="220"/>
              <w:bottom w:type="dxa" w:w="160"/>
              <w:right w:type="dxa" w:w="220"/>
            </w:tcMar>
          </w:tcPr>
          <w:p>
            <w:pPr>
              <w:spacing w:after="90"/>
            </w:pPr>
            <w:r>
              <w:rPr>
                <w:rFonts w:ascii="Calibri" w:cs="Calibri" w:eastAsia="Calibri" w:hAnsi="Calibri"/>
                <w:b/>
                <w:bCs/>
                <w:color w:val="14453B"/>
                <w:spacing w:val="25"/>
                <w:sz w:val="15"/>
                <w:szCs w:val="15"/>
              </w:rPr>
              <w:t xml:space="preserve">IF YOU ONLY HAVE 30 MINUTES</w:t>
            </w:r>
          </w:p>
          <w:p>
            <w:pPr>
              <w:spacing w:after="90"/>
            </w:pPr>
            <w:r>
              <w:rPr>
                <w:rFonts w:ascii="Calibri" w:cs="Calibri" w:eastAsia="Calibri" w:hAnsi="Calibri"/>
                <w:color w:val="1C1A16"/>
                <w:sz w:val="20"/>
                <w:szCs w:val="20"/>
              </w:rPr>
              <w:t xml:space="preserve">Cut the hands-on block and demo 2. Keep: what these things are, demo 1, demo 3, guardrails, one commitment each.</w:t>
            </w:r>
          </w:p>
          <w:p>
            <w:pPr>
              <w:spacing w:after="0"/>
            </w:pPr>
            <w:r>
              <w:rPr>
                <w:rFonts w:ascii="Calibri" w:cs="Calibri" w:eastAsia="Calibri" w:hAnsi="Calibri"/>
                <w:color w:val="1C1A16"/>
                <w:sz w:val="20"/>
                <w:szCs w:val="20"/>
              </w:rPr>
              <w:t xml:space="preserve">Do not cut demo 3 or the guardrails. Those two are the difference between a useful session and an actively risky one.</w:t>
            </w:r>
          </w:p>
        </w:tc>
      </w:tr>
    </w:tbl>
    <w:sectPr>
      <w:footerReference w:type="default" r:id="rId7"/>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C8B8" w:sz="4" w:space="8"/>
      </w:pBdr>
      <w:jc w:val="left"/>
    </w:pPr>
    <w:r>
      <w:rPr>
        <w:rFonts w:ascii="Calibri" w:cs="Calibri" w:eastAsia="Calibri" w:hAnsi="Calibri"/>
        <w:color w:val="676051"/>
        <w:sz w:val="16"/>
        <w:szCs w:val="16"/>
      </w:rPr>
      <w:t xml:space="preserve">Session facilitator guide   ·   Better Method   ·   page </w:t>
    </w:r>
    <w:r>
      <w:rPr>
        <w:rFonts w:ascii="Calibri" w:cs="Calibri" w:eastAsia="Calibri" w:hAnsi="Calibri"/>
        <w:color w:val="676051"/>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60"/>
      </w:pPr>
    </w:lvl>
  </w:abstractNum>
  <w:abstractNum w:abstractNumId="3" w15:restartNumberingAfterBreak="0">
    <w:multiLevelType w:val="hybridMultilevel"/>
    <w:lvl w:ilvl="0" w15:tentative="1">
      <w:start w:val="1"/>
      <w:numFmt w:val="decimal"/>
      <w:lvlText w:val="%1."/>
      <w:lvlJc w:val="left"/>
      <w:pPr>
        <w:ind w:left="400" w:hanging="34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Session facilitator guide</dc:title>
  <dc:creator>Better Method</dc:creator>
  <dc:description>Session facilitator guide from the Better Method handbook.</dc:description>
  <cp:lastModifiedBy>Un-named</cp:lastModifiedBy>
  <cp:revision>1</cp:revision>
  <dcterms:created xsi:type="dcterms:W3CDTF">2026-07-30T03:34:04.672Z</dcterms:created>
  <dcterms:modified xsi:type="dcterms:W3CDTF">2026-07-30T03:34:04.672Z</dcterms:modified>
</cp:coreProperties>
</file>

<file path=docProps/custom.xml><?xml version="1.0" encoding="utf-8"?>
<Properties xmlns="http://schemas.openxmlformats.org/officeDocument/2006/custom-properties" xmlns:vt="http://schemas.openxmlformats.org/officeDocument/2006/docPropsVTypes"/>
</file>