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Calibri" w:cs="Calibri" w:eastAsia="Calibri" w:hAnsi="Calibri"/>
          <w:b/>
          <w:bCs/>
          <w:color w:val="A2451F"/>
          <w:spacing w:val="30"/>
          <w:sz w:val="15"/>
          <w:szCs w:val="15"/>
        </w:rPr>
        <w:t xml:space="preserve">TEMPLATE 06</w:t>
      </w:r>
    </w:p>
    <w:p>
      <w:pPr>
        <w:pStyle w:val="Heading1"/>
        <w:spacing w:after="80"/>
      </w:pPr>
      <w:r>
        <w:rPr>
          <w:rFonts w:ascii="Georgia" w:cs="Georgia" w:eastAsia="Georgia" w:hAnsi="Georgia"/>
          <w:b/>
          <w:bCs/>
          <w:color w:val="1C1A16"/>
          <w:sz w:val="40"/>
          <w:szCs w:val="40"/>
        </w:rPr>
        <w:t xml:space="preserve">Office AI governance</w:t>
      </w:r>
    </w:p>
    <w:p>
      <w:pPr>
        <w:pBdr>
          <w:bottom w:val="single" w:color="CFC8B8" w:sz="6" w:space="12"/>
        </w:pBdr>
        <w:spacing w:after="280"/>
      </w:pPr>
      <w:r>
        <w:rPr>
          <w:rFonts w:ascii="Georgia" w:cs="Georgia" w:eastAsia="Georgia" w:hAnsi="Georgia"/>
          <w:i/>
          <w:iCs/>
          <w:color w:val="4C473C"/>
          <w:sz w:val="22"/>
          <w:szCs w:val="22"/>
        </w:rPr>
        <w:t xml:space="preserve">Approved tools, who may use them, what never goes in, and who owns the list. Fill this in once as a director or lead coordinator, then hand it to everyone who prompts.</w:t>
      </w:r>
    </w:p>
    <w:tbl>
      <w:tblPr>
        <w:tblW w:type="dxa" w:w="9360"/>
        <w:tblBorders>
          <w:top w:val="single" w:color="A2451F" w:sz="4"/>
          <w:left w:val="single" w:color="A2451F" w:sz="18"/>
          <w:bottom w:val="single" w:color="A2451F" w:sz="4"/>
          <w:right w:val="single" w:color="A2451F" w:sz="4"/>
          <w:insideH w:val="none" w:color="FFFFFF" w:sz="0"/>
          <w:insideV w:val="none" w:color="FFFFFF" w:sz="0"/>
        </w:tblBorders>
      </w:tblPr>
      <w:tblGrid>
        <w:gridCol w:w="9360"/>
      </w:tblGrid>
      <w:tr>
        <w:tc>
          <w:tcPr>
            <w:tcW w:type="dxa" w:w="9360"/>
            <w:tcMar>
              <w:top w:type="dxa" w:w="160"/>
              <w:left w:type="dxa" w:w="220"/>
              <w:bottom w:type="dxa" w:w="160"/>
              <w:right w:type="dxa" w:w="220"/>
            </w:tcMar>
          </w:tcPr>
          <w:p>
            <w:pPr>
              <w:spacing w:after="90"/>
            </w:pPr>
            <w:r>
              <w:rPr>
                <w:rFonts w:ascii="Calibri" w:cs="Calibri" w:eastAsia="Calibri" w:hAnsi="Calibri"/>
                <w:b/>
                <w:bCs/>
                <w:color w:val="A2451F"/>
                <w:spacing w:val="25"/>
                <w:sz w:val="15"/>
                <w:szCs w:val="15"/>
              </w:rPr>
              <w:t xml:space="preserve">WHY A PAGE BEATS A POLICY BINDER</w:t>
            </w:r>
          </w:p>
          <w:p>
            <w:pPr>
              <w:spacing w:after="90"/>
            </w:pPr>
            <w:r>
              <w:rPr>
                <w:rFonts w:ascii="Calibri" w:cs="Calibri" w:eastAsia="Calibri" w:hAnsi="Calibri"/>
                <w:color w:val="1C1A16"/>
                <w:sz w:val="20"/>
                <w:szCs w:val="20"/>
              </w:rPr>
              <w:t xml:space="preserve">The Alliance 2025 survey found that most CME/CPD staff already use AI, and that time and training are the barriers. A one-page list of approved tools and never-paste rules is what a new coordinator can actually follow.</w:t>
            </w:r>
          </w:p>
          <w:p>
            <w:pPr>
              <w:spacing w:after="0"/>
            </w:pPr>
            <w:r>
              <w:rPr>
                <w:rFonts w:ascii="Calibri" w:cs="Calibri" w:eastAsia="Calibri" w:hAnsi="Calibri"/>
                <w:color w:val="1C1A16"/>
                <w:sz w:val="20"/>
                <w:szCs w:val="20"/>
              </w:rPr>
              <w:t xml:space="preserve">This is a starting sheet, not legal advice. Your privacy, compliance, and IT leads still own the decision.</w:t>
            </w:r>
          </w:p>
        </w:tc>
      </w:tr>
    </w:tbl>
    <w:p>
      <w:pPr>
        <w:pStyle w:val="Heading2"/>
        <w:spacing w:after="120" w:before="320"/>
      </w:pPr>
      <w:r>
        <w:rPr>
          <w:rFonts w:ascii="Georgia" w:cs="Georgia" w:eastAsia="Georgia" w:hAnsi="Georgia"/>
          <w:b/>
          <w:bCs/>
          <w:color w:val="14453B"/>
          <w:sz w:val="26"/>
          <w:szCs w:val="26"/>
        </w:rPr>
        <w:t xml:space="preserve">Named owner</w:t>
      </w:r>
    </w:p>
    <w:tbl>
      <w:tblPr>
        <w:tblW w:type="dxa" w:w="9360"/>
        <w:tblBorders>
          <w:top w:val="single" w:color="CFC8B8" w:sz="4"/>
          <w:left w:val="none" w:color="FFFFFF" w:sz="0"/>
          <w:bottom w:val="single" w:color="CFC8B8" w:sz="4"/>
          <w:right w:val="none" w:color="FFFFFF" w:sz="0"/>
          <w:insideH w:val="single" w:color="CFC8B8" w:sz="4"/>
          <w:insideV w:val="single" w:color="CFC8B8" w:sz="4"/>
        </w:tblBorders>
      </w:tblPr>
      <w:tblGrid>
        <w:gridCol w:w="3100"/>
        <w:gridCol w:w="6260"/>
      </w:tblGrid>
      <w:tr>
        <w:tc>
          <w:tcPr>
            <w:tcW w:type="dxa" w:w="3100"/>
            <w:shd w:fill="F6F2E9" w:color="auto" w:val="clear"/>
            <w:tcMar>
              <w:top w:type="dxa" w:w="130"/>
              <w:left w:type="dxa" w:w="160"/>
              <w:bottom w:type="dxa" w:w="130"/>
              <w:right w:type="dxa" w:w="160"/>
            </w:tcMar>
          </w:tcPr>
          <w:p>
            <w:r>
              <w:rPr>
                <w:rFonts w:ascii="Calibri" w:cs="Calibri" w:eastAsia="Calibri" w:hAnsi="Calibri"/>
                <w:b/>
                <w:bCs/>
                <w:color w:val="1C1A16"/>
                <w:sz w:val="20"/>
                <w:szCs w:val="20"/>
              </w:rPr>
              <w:t xml:space="preserve">Person who owns this list</w:t>
            </w:r>
          </w:p>
        </w:tc>
        <w:tc>
          <w:tcPr>
            <w:tcW w:type="dxa" w:w="6260"/>
            <w:tcMar>
              <w:top w:type="dxa" w:w="130"/>
              <w:left w:type="dxa" w:w="160"/>
              <w:bottom w:type="dxa" w:w="130"/>
              <w:right w:type="dxa" w:w="160"/>
            </w:tcMar>
          </w:tcPr>
          <w:p>
            <w:r>
              <w:rPr>
                <w:rFonts w:ascii="Calibri" w:cs="Calibri" w:eastAsia="Calibri" w:hAnsi="Calibri"/>
                <w:i/>
                <w:iCs/>
                <w:color w:val="676051"/>
                <w:sz w:val="19"/>
                <w:szCs w:val="19"/>
              </w:rPr>
              <w:t xml:space="preserve">name and role</w:t>
            </w:r>
          </w:p>
          <w:p>
            <w:r>
              <w:rPr>
                <w:sz w:val="21"/>
                <w:szCs w:val="21"/>
              </w:rPr>
              <w:t xml:space="preserve"/>
            </w:r>
          </w:p>
        </w:tc>
      </w:tr>
      <w:tr>
        <w:tc>
          <w:tcPr>
            <w:tcW w:type="dxa" w:w="3100"/>
            <w:shd w:fill="F6F2E9" w:color="auto" w:val="clear"/>
            <w:tcMar>
              <w:top w:type="dxa" w:w="130"/>
              <w:left w:type="dxa" w:w="160"/>
              <w:bottom w:type="dxa" w:w="130"/>
              <w:right w:type="dxa" w:w="160"/>
            </w:tcMar>
          </w:tcPr>
          <w:p>
            <w:r>
              <w:rPr>
                <w:rFonts w:ascii="Calibri" w:cs="Calibri" w:eastAsia="Calibri" w:hAnsi="Calibri"/>
                <w:b/>
                <w:bCs/>
                <w:color w:val="1C1A16"/>
                <w:sz w:val="20"/>
                <w:szCs w:val="20"/>
              </w:rPr>
              <w:t xml:space="preserve">Who to ask when unsure</w:t>
            </w:r>
          </w:p>
        </w:tc>
        <w:tc>
          <w:tcPr>
            <w:tcW w:type="dxa" w:w="6260"/>
            <w:tcMar>
              <w:top w:type="dxa" w:w="130"/>
              <w:left w:type="dxa" w:w="160"/>
              <w:bottom w:type="dxa" w:w="130"/>
              <w:right w:type="dxa" w:w="160"/>
            </w:tcMar>
          </w:tcPr>
          <w:p>
            <w:r>
              <w:rPr>
                <w:rFonts w:ascii="Calibri" w:cs="Calibri" w:eastAsia="Calibri" w:hAnsi="Calibri"/>
                <w:i/>
                <w:iCs/>
                <w:color w:val="676051"/>
                <w:sz w:val="19"/>
                <w:szCs w:val="19"/>
              </w:rPr>
              <w:t xml:space="preserve">name</w:t>
            </w:r>
          </w:p>
          <w:p>
            <w:r>
              <w:rPr>
                <w:sz w:val="21"/>
                <w:szCs w:val="21"/>
              </w:rPr>
              <w:t xml:space="preserve"/>
            </w:r>
          </w:p>
        </w:tc>
      </w:tr>
      <w:tr>
        <w:tc>
          <w:tcPr>
            <w:tcW w:type="dxa" w:w="3100"/>
            <w:shd w:fill="F6F2E9" w:color="auto" w:val="clear"/>
            <w:tcMar>
              <w:top w:type="dxa" w:w="130"/>
              <w:left w:type="dxa" w:w="160"/>
              <w:bottom w:type="dxa" w:w="130"/>
              <w:right w:type="dxa" w:w="160"/>
            </w:tcMar>
          </w:tcPr>
          <w:p>
            <w:r>
              <w:rPr>
                <w:rFonts w:ascii="Calibri" w:cs="Calibri" w:eastAsia="Calibri" w:hAnsi="Calibri"/>
                <w:b/>
                <w:bCs/>
                <w:color w:val="1C1A16"/>
                <w:sz w:val="20"/>
                <w:szCs w:val="20"/>
              </w:rPr>
              <w:t xml:space="preserve">Date this page was last reviewed</w:t>
            </w:r>
          </w:p>
        </w:tc>
        <w:tc>
          <w:tcPr>
            <w:tcW w:type="dxa" w:w="6260"/>
            <w:tcMar>
              <w:top w:type="dxa" w:w="130"/>
              <w:left w:type="dxa" w:w="160"/>
              <w:bottom w:type="dxa" w:w="130"/>
              <w:right w:type="dxa" w:w="160"/>
            </w:tcMar>
          </w:tcPr>
          <w:p>
            <w:r>
              <w:rPr>
                <w:rFonts w:ascii="Calibri" w:cs="Calibri" w:eastAsia="Calibri" w:hAnsi="Calibri"/>
                <w:i/>
                <w:iCs/>
                <w:color w:val="676051"/>
                <w:sz w:val="19"/>
                <w:szCs w:val="19"/>
              </w:rPr>
              <w:t xml:space="preserve"/>
            </w:r>
          </w:p>
          <w:p>
            <w:r>
              <w:rPr>
                <w:sz w:val="21"/>
                <w:szCs w:val="21"/>
              </w:rPr>
              <w:t xml:space="preserve"/>
            </w:r>
          </w:p>
        </w:tc>
      </w:tr>
    </w:tbl>
    <w:p>
      <w:pPr>
        <w:pStyle w:val="Heading2"/>
        <w:spacing w:after="120" w:before="320"/>
      </w:pPr>
      <w:r>
        <w:rPr>
          <w:rFonts w:ascii="Georgia" w:cs="Georgia" w:eastAsia="Georgia" w:hAnsi="Georgia"/>
          <w:b/>
          <w:bCs/>
          <w:color w:val="14453B"/>
          <w:sz w:val="26"/>
          <w:szCs w:val="26"/>
        </w:rPr>
        <w:t xml:space="preserve">Approved tools for CE work</w:t>
      </w:r>
    </w:p>
    <w:p>
      <w:pPr>
        <w:spacing w:after="160"/>
      </w:pPr>
      <w:r>
        <w:rPr>
          <w:rFonts w:ascii="Calibri" w:cs="Calibri" w:eastAsia="Calibri" w:hAnsi="Calibri"/>
          <w:b w:val="false"/>
          <w:bCs w:val="false"/>
          <w:i w:val="false"/>
          <w:iCs w:val="false"/>
          <w:color w:val="4C473C"/>
          <w:sz w:val="21"/>
          <w:szCs w:val="21"/>
        </w:rPr>
        <w:t xml:space="preserve">Only tools on this list, in the account named here. Personal accounts are not a workaround.</w:t>
      </w:r>
    </w:p>
    <w:tbl>
      <w:tblPr>
        <w:tblW w:type="dxa" w:w="9360"/>
        <w:tblBorders>
          <w:top w:val="single" w:color="1C1A16" w:sz="8"/>
          <w:left w:val="none" w:color="FFFFFF" w:sz="0"/>
          <w:bottom w:val="single" w:color="CFC8B8" w:sz="4"/>
          <w:right w:val="none" w:color="FFFFFF" w:sz="0"/>
          <w:insideH w:val="single" w:color="CFC8B8" w:sz="4"/>
          <w:insideV w:val="none" w:color="FFFFFF" w:sz="0"/>
        </w:tblBorders>
      </w:tblPr>
      <w:tblGrid>
        <w:gridCol w:w="2200"/>
        <w:gridCol w:w="2400"/>
        <w:gridCol w:w="2400"/>
        <w:gridCol w:w="2360"/>
      </w:tblGrid>
      <w:tr>
        <w:trPr>
          <w:tblHeader/>
        </w:trPr>
        <w:tc>
          <w:tcPr>
            <w:tcW w:type="dxa" w:w="2200"/>
            <w:tcMar>
              <w:top w:type="dxa" w:w="100"/>
              <w:left w:type="dxa" w:w="120"/>
              <w:bottom w:type="dxa" w:w="100"/>
              <w:right w:type="dxa" w:w="120"/>
            </w:tcMar>
          </w:tcPr>
          <w:p>
            <w:r>
              <w:rPr>
                <w:rFonts w:ascii="Calibri" w:cs="Calibri" w:eastAsia="Calibri" w:hAnsi="Calibri"/>
                <w:b/>
                <w:bCs/>
                <w:color w:val="676051"/>
                <w:spacing w:val="25"/>
                <w:sz w:val="14"/>
                <w:szCs w:val="14"/>
              </w:rPr>
              <w:t xml:space="preserve">TOOL</w:t>
            </w:r>
          </w:p>
        </w:tc>
        <w:tc>
          <w:tcPr>
            <w:tcW w:type="dxa" w:w="2400"/>
            <w:tcMar>
              <w:top w:type="dxa" w:w="100"/>
              <w:left w:type="dxa" w:w="120"/>
              <w:bottom w:type="dxa" w:w="100"/>
              <w:right w:type="dxa" w:w="120"/>
            </w:tcMar>
          </w:tcPr>
          <w:p>
            <w:r>
              <w:rPr>
                <w:rFonts w:ascii="Calibri" w:cs="Calibri" w:eastAsia="Calibri" w:hAnsi="Calibri"/>
                <w:b/>
                <w:bCs/>
                <w:color w:val="676051"/>
                <w:spacing w:val="25"/>
                <w:sz w:val="14"/>
                <w:szCs w:val="14"/>
              </w:rPr>
              <w:t xml:space="preserve">ACCOUNT / TENANT</w:t>
            </w:r>
          </w:p>
        </w:tc>
        <w:tc>
          <w:tcPr>
            <w:tcW w:type="dxa" w:w="2400"/>
            <w:tcMar>
              <w:top w:type="dxa" w:w="100"/>
              <w:left w:type="dxa" w:w="120"/>
              <w:bottom w:type="dxa" w:w="100"/>
              <w:right w:type="dxa" w:w="120"/>
            </w:tcMar>
          </w:tcPr>
          <w:p>
            <w:r>
              <w:rPr>
                <w:rFonts w:ascii="Calibri" w:cs="Calibri" w:eastAsia="Calibri" w:hAnsi="Calibri"/>
                <w:b/>
                <w:bCs/>
                <w:color w:val="676051"/>
                <w:spacing w:val="25"/>
                <w:sz w:val="14"/>
                <w:szCs w:val="14"/>
              </w:rPr>
              <w:t xml:space="preserve">MAY HOLD CONFIDENTIAL CE FILES?</w:t>
            </w:r>
          </w:p>
        </w:tc>
        <w:tc>
          <w:tcPr>
            <w:tcW w:type="dxa" w:w="2360"/>
            <w:tcMar>
              <w:top w:type="dxa" w:w="100"/>
              <w:left w:type="dxa" w:w="120"/>
              <w:bottom w:type="dxa" w:w="100"/>
              <w:right w:type="dxa" w:w="120"/>
            </w:tcMar>
          </w:tcPr>
          <w:p>
            <w:r>
              <w:rPr>
                <w:rFonts w:ascii="Calibri" w:cs="Calibri" w:eastAsia="Calibri" w:hAnsi="Calibri"/>
                <w:b/>
                <w:bCs/>
                <w:color w:val="676051"/>
                <w:spacing w:val="25"/>
                <w:sz w:val="14"/>
                <w:szCs w:val="14"/>
              </w:rPr>
              <w:t xml:space="preserve">NOTES</w:t>
            </w:r>
          </w:p>
        </w:tc>
      </w:tr>
      <w:tr>
        <w:tc>
          <w:tcPr>
            <w:tcW w:type="dxa" w:w="2200"/>
            <w:tcMar>
              <w:top w:type="dxa" w:w="120"/>
              <w:left w:type="dxa" w:w="120"/>
              <w:bottom w:type="dxa" w:w="120"/>
              <w:right w:type="dxa" w:w="120"/>
            </w:tcMar>
          </w:tcPr>
          <w:p>
            <w:r>
              <w:rPr>
                <w:rFonts w:ascii="Calibri" w:cs="Calibri" w:eastAsia="Calibri" w:hAnsi="Calibri"/>
                <w:b/>
                <w:bCs/>
                <w:color w:val="1C1A16"/>
                <w:sz w:val="20"/>
                <w:szCs w:val="20"/>
              </w:rPr>
              <w:t xml:space="preserve"/>
            </w:r>
          </w:p>
        </w:tc>
        <w:tc>
          <w:tcPr>
            <w:tcW w:type="dxa" w:w="2400"/>
            <w:tcMar>
              <w:top w:type="dxa" w:w="120"/>
              <w:left w:type="dxa" w:w="120"/>
              <w:bottom w:type="dxa" w:w="120"/>
              <w:right w:type="dxa" w:w="120"/>
            </w:tcMar>
          </w:tcPr>
          <w:p>
            <w:r>
              <w:rPr>
                <w:rFonts w:ascii="Calibri" w:cs="Calibri" w:eastAsia="Calibri" w:hAnsi="Calibri"/>
                <w:b w:val="false"/>
                <w:bCs w:val="false"/>
                <w:color w:val="4C473C"/>
                <w:sz w:val="20"/>
                <w:szCs w:val="20"/>
              </w:rPr>
              <w:t xml:space="preserve"/>
            </w:r>
          </w:p>
        </w:tc>
        <w:tc>
          <w:tcPr>
            <w:tcW w:type="dxa" w:w="2400"/>
            <w:tcMar>
              <w:top w:type="dxa" w:w="120"/>
              <w:left w:type="dxa" w:w="120"/>
              <w:bottom w:type="dxa" w:w="120"/>
              <w:right w:type="dxa" w:w="120"/>
            </w:tcMar>
          </w:tcPr>
          <w:p>
            <w:r>
              <w:rPr>
                <w:rFonts w:ascii="Calibri" w:cs="Calibri" w:eastAsia="Calibri" w:hAnsi="Calibri"/>
                <w:b w:val="false"/>
                <w:bCs w:val="false"/>
                <w:color w:val="4C473C"/>
                <w:sz w:val="20"/>
                <w:szCs w:val="20"/>
              </w:rPr>
              <w:t xml:space="preserve">yes / no</w:t>
            </w:r>
          </w:p>
        </w:tc>
        <w:tc>
          <w:tcPr>
            <w:tcW w:type="dxa" w:w="2360"/>
            <w:tcMar>
              <w:top w:type="dxa" w:w="120"/>
              <w:left w:type="dxa" w:w="120"/>
              <w:bottom w:type="dxa" w:w="120"/>
              <w:right w:type="dxa" w:w="120"/>
            </w:tcMar>
          </w:tcPr>
          <w:p>
            <w:r>
              <w:rPr>
                <w:rFonts w:ascii="Calibri" w:cs="Calibri" w:eastAsia="Calibri" w:hAnsi="Calibri"/>
                <w:b w:val="false"/>
                <w:bCs w:val="false"/>
                <w:color w:val="4C473C"/>
                <w:sz w:val="20"/>
                <w:szCs w:val="20"/>
              </w:rPr>
              <w:t xml:space="preserve"/>
            </w:r>
          </w:p>
        </w:tc>
      </w:tr>
      <w:tr>
        <w:tc>
          <w:tcPr>
            <w:tcW w:type="dxa" w:w="2200"/>
            <w:tcMar>
              <w:top w:type="dxa" w:w="120"/>
              <w:left w:type="dxa" w:w="120"/>
              <w:bottom w:type="dxa" w:w="120"/>
              <w:right w:type="dxa" w:w="120"/>
            </w:tcMar>
          </w:tcPr>
          <w:p>
            <w:r>
              <w:rPr>
                <w:rFonts w:ascii="Calibri" w:cs="Calibri" w:eastAsia="Calibri" w:hAnsi="Calibri"/>
                <w:b/>
                <w:bCs/>
                <w:color w:val="1C1A16"/>
                <w:sz w:val="20"/>
                <w:szCs w:val="20"/>
              </w:rPr>
              <w:t xml:space="preserve"/>
            </w:r>
          </w:p>
        </w:tc>
        <w:tc>
          <w:tcPr>
            <w:tcW w:type="dxa" w:w="2400"/>
            <w:tcMar>
              <w:top w:type="dxa" w:w="120"/>
              <w:left w:type="dxa" w:w="120"/>
              <w:bottom w:type="dxa" w:w="120"/>
              <w:right w:type="dxa" w:w="120"/>
            </w:tcMar>
          </w:tcPr>
          <w:p>
            <w:r>
              <w:rPr>
                <w:rFonts w:ascii="Calibri" w:cs="Calibri" w:eastAsia="Calibri" w:hAnsi="Calibri"/>
                <w:b w:val="false"/>
                <w:bCs w:val="false"/>
                <w:color w:val="4C473C"/>
                <w:sz w:val="20"/>
                <w:szCs w:val="20"/>
              </w:rPr>
              <w:t xml:space="preserve"/>
            </w:r>
          </w:p>
        </w:tc>
        <w:tc>
          <w:tcPr>
            <w:tcW w:type="dxa" w:w="2400"/>
            <w:tcMar>
              <w:top w:type="dxa" w:w="120"/>
              <w:left w:type="dxa" w:w="120"/>
              <w:bottom w:type="dxa" w:w="120"/>
              <w:right w:type="dxa" w:w="120"/>
            </w:tcMar>
          </w:tcPr>
          <w:p>
            <w:r>
              <w:rPr>
                <w:rFonts w:ascii="Calibri" w:cs="Calibri" w:eastAsia="Calibri" w:hAnsi="Calibri"/>
                <w:b w:val="false"/>
                <w:bCs w:val="false"/>
                <w:color w:val="4C473C"/>
                <w:sz w:val="20"/>
                <w:szCs w:val="20"/>
              </w:rPr>
              <w:t xml:space="preserve">yes / no</w:t>
            </w:r>
          </w:p>
        </w:tc>
        <w:tc>
          <w:tcPr>
            <w:tcW w:type="dxa" w:w="2360"/>
            <w:tcMar>
              <w:top w:type="dxa" w:w="120"/>
              <w:left w:type="dxa" w:w="120"/>
              <w:bottom w:type="dxa" w:w="120"/>
              <w:right w:type="dxa" w:w="120"/>
            </w:tcMar>
          </w:tcPr>
          <w:p>
            <w:r>
              <w:rPr>
                <w:rFonts w:ascii="Calibri" w:cs="Calibri" w:eastAsia="Calibri" w:hAnsi="Calibri"/>
                <w:b w:val="false"/>
                <w:bCs w:val="false"/>
                <w:color w:val="4C473C"/>
                <w:sz w:val="20"/>
                <w:szCs w:val="20"/>
              </w:rPr>
              <w:t xml:space="preserve"/>
            </w:r>
          </w:p>
        </w:tc>
      </w:tr>
      <w:tr>
        <w:tc>
          <w:tcPr>
            <w:tcW w:type="dxa" w:w="2200"/>
            <w:tcMar>
              <w:top w:type="dxa" w:w="120"/>
              <w:left w:type="dxa" w:w="120"/>
              <w:bottom w:type="dxa" w:w="120"/>
              <w:right w:type="dxa" w:w="120"/>
            </w:tcMar>
          </w:tcPr>
          <w:p>
            <w:r>
              <w:rPr>
                <w:rFonts w:ascii="Calibri" w:cs="Calibri" w:eastAsia="Calibri" w:hAnsi="Calibri"/>
                <w:b/>
                <w:bCs/>
                <w:color w:val="1C1A16"/>
                <w:sz w:val="20"/>
                <w:szCs w:val="20"/>
              </w:rPr>
              <w:t xml:space="preserve"/>
            </w:r>
          </w:p>
        </w:tc>
        <w:tc>
          <w:tcPr>
            <w:tcW w:type="dxa" w:w="2400"/>
            <w:tcMar>
              <w:top w:type="dxa" w:w="120"/>
              <w:left w:type="dxa" w:w="120"/>
              <w:bottom w:type="dxa" w:w="120"/>
              <w:right w:type="dxa" w:w="120"/>
            </w:tcMar>
          </w:tcPr>
          <w:p>
            <w:r>
              <w:rPr>
                <w:rFonts w:ascii="Calibri" w:cs="Calibri" w:eastAsia="Calibri" w:hAnsi="Calibri"/>
                <w:b w:val="false"/>
                <w:bCs w:val="false"/>
                <w:color w:val="4C473C"/>
                <w:sz w:val="20"/>
                <w:szCs w:val="20"/>
              </w:rPr>
              <w:t xml:space="preserve"/>
            </w:r>
          </w:p>
        </w:tc>
        <w:tc>
          <w:tcPr>
            <w:tcW w:type="dxa" w:w="2400"/>
            <w:tcMar>
              <w:top w:type="dxa" w:w="120"/>
              <w:left w:type="dxa" w:w="120"/>
              <w:bottom w:type="dxa" w:w="120"/>
              <w:right w:type="dxa" w:w="120"/>
            </w:tcMar>
          </w:tcPr>
          <w:p>
            <w:r>
              <w:rPr>
                <w:rFonts w:ascii="Calibri" w:cs="Calibri" w:eastAsia="Calibri" w:hAnsi="Calibri"/>
                <w:b w:val="false"/>
                <w:bCs w:val="false"/>
                <w:color w:val="4C473C"/>
                <w:sz w:val="20"/>
                <w:szCs w:val="20"/>
              </w:rPr>
              <w:t xml:space="preserve">yes / no</w:t>
            </w:r>
          </w:p>
        </w:tc>
        <w:tc>
          <w:tcPr>
            <w:tcW w:type="dxa" w:w="2360"/>
            <w:tcMar>
              <w:top w:type="dxa" w:w="120"/>
              <w:left w:type="dxa" w:w="120"/>
              <w:bottom w:type="dxa" w:w="120"/>
              <w:right w:type="dxa" w:w="120"/>
            </w:tcMar>
          </w:tcPr>
          <w:p>
            <w:r>
              <w:rPr>
                <w:rFonts w:ascii="Calibri" w:cs="Calibri" w:eastAsia="Calibri" w:hAnsi="Calibri"/>
                <w:b w:val="false"/>
                <w:bCs w:val="false"/>
                <w:color w:val="4C473C"/>
                <w:sz w:val="20"/>
                <w:szCs w:val="20"/>
              </w:rPr>
              <w:t xml:space="preserve"/>
            </w:r>
          </w:p>
        </w:tc>
      </w:tr>
      <w:tr>
        <w:tc>
          <w:tcPr>
            <w:tcW w:type="dxa" w:w="2200"/>
            <w:tcMar>
              <w:top w:type="dxa" w:w="120"/>
              <w:left w:type="dxa" w:w="120"/>
              <w:bottom w:type="dxa" w:w="120"/>
              <w:right w:type="dxa" w:w="120"/>
            </w:tcMar>
          </w:tcPr>
          <w:p>
            <w:r>
              <w:rPr>
                <w:rFonts w:ascii="Calibri" w:cs="Calibri" w:eastAsia="Calibri" w:hAnsi="Calibri"/>
                <w:b/>
                <w:bCs/>
                <w:color w:val="1C1A16"/>
                <w:sz w:val="20"/>
                <w:szCs w:val="20"/>
              </w:rPr>
              <w:t xml:space="preserve"/>
            </w:r>
          </w:p>
        </w:tc>
        <w:tc>
          <w:tcPr>
            <w:tcW w:type="dxa" w:w="2400"/>
            <w:tcMar>
              <w:top w:type="dxa" w:w="120"/>
              <w:left w:type="dxa" w:w="120"/>
              <w:bottom w:type="dxa" w:w="120"/>
              <w:right w:type="dxa" w:w="120"/>
            </w:tcMar>
          </w:tcPr>
          <w:p>
            <w:r>
              <w:rPr>
                <w:rFonts w:ascii="Calibri" w:cs="Calibri" w:eastAsia="Calibri" w:hAnsi="Calibri"/>
                <w:b w:val="false"/>
                <w:bCs w:val="false"/>
                <w:color w:val="4C473C"/>
                <w:sz w:val="20"/>
                <w:szCs w:val="20"/>
              </w:rPr>
              <w:t xml:space="preserve"/>
            </w:r>
          </w:p>
        </w:tc>
        <w:tc>
          <w:tcPr>
            <w:tcW w:type="dxa" w:w="2400"/>
            <w:tcMar>
              <w:top w:type="dxa" w:w="120"/>
              <w:left w:type="dxa" w:w="120"/>
              <w:bottom w:type="dxa" w:w="120"/>
              <w:right w:type="dxa" w:w="120"/>
            </w:tcMar>
          </w:tcPr>
          <w:p>
            <w:r>
              <w:rPr>
                <w:rFonts w:ascii="Calibri" w:cs="Calibri" w:eastAsia="Calibri" w:hAnsi="Calibri"/>
                <w:b w:val="false"/>
                <w:bCs w:val="false"/>
                <w:color w:val="4C473C"/>
                <w:sz w:val="20"/>
                <w:szCs w:val="20"/>
              </w:rPr>
              <w:t xml:space="preserve">yes / no</w:t>
            </w:r>
          </w:p>
        </w:tc>
        <w:tc>
          <w:tcPr>
            <w:tcW w:type="dxa" w:w="2360"/>
            <w:tcMar>
              <w:top w:type="dxa" w:w="120"/>
              <w:left w:type="dxa" w:w="120"/>
              <w:bottom w:type="dxa" w:w="120"/>
              <w:right w:type="dxa" w:w="120"/>
            </w:tcMar>
          </w:tcPr>
          <w:p>
            <w:r>
              <w:rPr>
                <w:rFonts w:ascii="Calibri" w:cs="Calibri" w:eastAsia="Calibri" w:hAnsi="Calibri"/>
                <w:b w:val="false"/>
                <w:bCs w:val="false"/>
                <w:color w:val="4C473C"/>
                <w:sz w:val="20"/>
                <w:szCs w:val="20"/>
              </w:rPr>
              <w:t xml:space="preserve"/>
            </w:r>
          </w:p>
        </w:tc>
      </w:tr>
    </w:tbl>
    <w:p>
      <w:pPr>
        <w:pStyle w:val="Heading2"/>
        <w:spacing w:after="120" w:before="320"/>
      </w:pPr>
      <w:r>
        <w:rPr>
          <w:rFonts w:ascii="Georgia" w:cs="Georgia" w:eastAsia="Georgia" w:hAnsi="Georgia"/>
          <w:b/>
          <w:bCs/>
          <w:color w:val="14453B"/>
          <w:sz w:val="26"/>
          <w:szCs w:val="26"/>
        </w:rPr>
        <w:t xml:space="preserve">Who may use them, and for what</w:t>
      </w:r>
    </w:p>
    <w:tbl>
      <w:tblPr>
        <w:tblW w:type="dxa" w:w="9360"/>
        <w:tblBorders>
          <w:top w:val="single" w:color="1C1A16" w:sz="8"/>
          <w:left w:val="none" w:color="FFFFFF" w:sz="0"/>
          <w:bottom w:val="single" w:color="CFC8B8" w:sz="4"/>
          <w:right w:val="none" w:color="FFFFFF" w:sz="0"/>
          <w:insideH w:val="single" w:color="CFC8B8" w:sz="4"/>
          <w:insideV w:val="none" w:color="FFFFFF" w:sz="0"/>
        </w:tblBorders>
      </w:tblPr>
      <w:tblGrid>
        <w:gridCol w:w="1800"/>
        <w:gridCol w:w="3780"/>
        <w:gridCol w:w="3780"/>
      </w:tblGrid>
      <w:tr>
        <w:trPr>
          <w:tblHeader/>
        </w:trPr>
        <w:tc>
          <w:tcPr>
            <w:tcW w:type="dxa" w:w="1800"/>
            <w:tcMar>
              <w:top w:type="dxa" w:w="100"/>
              <w:left w:type="dxa" w:w="120"/>
              <w:bottom w:type="dxa" w:w="100"/>
              <w:right w:type="dxa" w:w="120"/>
            </w:tcMar>
          </w:tcPr>
          <w:p>
            <w:r>
              <w:rPr>
                <w:rFonts w:ascii="Calibri" w:cs="Calibri" w:eastAsia="Calibri" w:hAnsi="Calibri"/>
                <w:b/>
                <w:bCs/>
                <w:color w:val="676051"/>
                <w:spacing w:val="25"/>
                <w:sz w:val="14"/>
                <w:szCs w:val="14"/>
              </w:rPr>
              <w:t xml:space="preserve">ROLE</w:t>
            </w:r>
          </w:p>
        </w:tc>
        <w:tc>
          <w:tcPr>
            <w:tcW w:type="dxa" w:w="3780"/>
            <w:tcMar>
              <w:top w:type="dxa" w:w="100"/>
              <w:left w:type="dxa" w:w="120"/>
              <w:bottom w:type="dxa" w:w="100"/>
              <w:right w:type="dxa" w:w="120"/>
            </w:tcMar>
          </w:tcPr>
          <w:p>
            <w:r>
              <w:rPr>
                <w:rFonts w:ascii="Calibri" w:cs="Calibri" w:eastAsia="Calibri" w:hAnsi="Calibri"/>
                <w:b/>
                <w:bCs/>
                <w:color w:val="676051"/>
                <w:spacing w:val="25"/>
                <w:sz w:val="14"/>
                <w:szCs w:val="14"/>
              </w:rPr>
              <w:t xml:space="preserve">ALLOWED USES</w:t>
            </w:r>
          </w:p>
        </w:tc>
        <w:tc>
          <w:tcPr>
            <w:tcW w:type="dxa" w:w="3780"/>
            <w:tcMar>
              <w:top w:type="dxa" w:w="100"/>
              <w:left w:type="dxa" w:w="120"/>
              <w:bottom w:type="dxa" w:w="100"/>
              <w:right w:type="dxa" w:w="120"/>
            </w:tcMar>
          </w:tcPr>
          <w:p>
            <w:r>
              <w:rPr>
                <w:rFonts w:ascii="Calibri" w:cs="Calibri" w:eastAsia="Calibri" w:hAnsi="Calibri"/>
                <w:b/>
                <w:bCs/>
                <w:color w:val="676051"/>
                <w:spacing w:val="25"/>
                <w:sz w:val="14"/>
                <w:szCs w:val="14"/>
              </w:rPr>
              <w:t xml:space="preserve">NOT ALLOWED</w:t>
            </w:r>
          </w:p>
        </w:tc>
      </w:tr>
      <w:tr>
        <w:tc>
          <w:tcPr>
            <w:tcW w:type="dxa" w:w="1800"/>
            <w:tcMar>
              <w:top w:type="dxa" w:w="120"/>
              <w:left w:type="dxa" w:w="120"/>
              <w:bottom w:type="dxa" w:w="120"/>
              <w:right w:type="dxa" w:w="120"/>
            </w:tcMar>
          </w:tcPr>
          <w:p>
            <w:r>
              <w:rPr>
                <w:rFonts w:ascii="Calibri" w:cs="Calibri" w:eastAsia="Calibri" w:hAnsi="Calibri"/>
                <w:b/>
                <w:bCs/>
                <w:color w:val="1C1A16"/>
                <w:sz w:val="20"/>
                <w:szCs w:val="20"/>
              </w:rPr>
              <w:t xml:space="preserve">CE staff</w:t>
            </w:r>
          </w:p>
        </w:tc>
        <w:tc>
          <w:tcPr>
            <w:tcW w:type="dxa" w:w="3780"/>
            <w:tcMar>
              <w:top w:type="dxa" w:w="120"/>
              <w:left w:type="dxa" w:w="120"/>
              <w:bottom w:type="dxa" w:w="120"/>
              <w:right w:type="dxa" w:w="120"/>
            </w:tcMar>
          </w:tcPr>
          <w:p>
            <w:r>
              <w:rPr>
                <w:rFonts w:ascii="Calibri" w:cs="Calibri" w:eastAsia="Calibri" w:hAnsi="Calibri"/>
                <w:b w:val="false"/>
                <w:bCs w:val="false"/>
                <w:color w:val="4C473C"/>
                <w:sz w:val="20"/>
                <w:szCs w:val="20"/>
              </w:rPr>
              <w:t xml:space="preserve">Drafting from supplied facts; eval themes after names are out; file notes</w:t>
            </w:r>
          </w:p>
        </w:tc>
        <w:tc>
          <w:tcPr>
            <w:tcW w:type="dxa" w:w="3780"/>
            <w:tcMar>
              <w:top w:type="dxa" w:w="120"/>
              <w:left w:type="dxa" w:w="120"/>
              <w:bottom w:type="dxa" w:w="120"/>
              <w:right w:type="dxa" w:w="120"/>
            </w:tcMar>
          </w:tcPr>
          <w:p>
            <w:r>
              <w:rPr>
                <w:rFonts w:ascii="Calibri" w:cs="Calibri" w:eastAsia="Calibri" w:hAnsi="Calibri"/>
                <w:b w:val="false"/>
                <w:bCs w:val="false"/>
                <w:color w:val="4C473C"/>
                <w:sz w:val="20"/>
                <w:szCs w:val="20"/>
              </w:rPr>
              <w:t xml:space="preserve">Learner-facing chat; unapproved tools; pasting disclosure forms</w:t>
            </w:r>
          </w:p>
        </w:tc>
      </w:tr>
      <w:tr>
        <w:tc>
          <w:tcPr>
            <w:tcW w:type="dxa" w:w="1800"/>
            <w:tcMar>
              <w:top w:type="dxa" w:w="120"/>
              <w:left w:type="dxa" w:w="120"/>
              <w:bottom w:type="dxa" w:w="120"/>
              <w:right w:type="dxa" w:w="120"/>
            </w:tcMar>
          </w:tcPr>
          <w:p>
            <w:r>
              <w:rPr>
                <w:rFonts w:ascii="Calibri" w:cs="Calibri" w:eastAsia="Calibri" w:hAnsi="Calibri"/>
                <w:b/>
                <w:bCs/>
                <w:color w:val="1C1A16"/>
                <w:sz w:val="20"/>
                <w:szCs w:val="20"/>
              </w:rPr>
              <w:t xml:space="preserve">Faculty</w:t>
            </w:r>
          </w:p>
        </w:tc>
        <w:tc>
          <w:tcPr>
            <w:tcW w:type="dxa" w:w="3780"/>
            <w:tcMar>
              <w:top w:type="dxa" w:w="120"/>
              <w:left w:type="dxa" w:w="120"/>
              <w:bottom w:type="dxa" w:w="120"/>
              <w:right w:type="dxa" w:w="120"/>
            </w:tcMar>
          </w:tcPr>
          <w:p>
            <w:r>
              <w:rPr>
                <w:rFonts w:ascii="Calibri" w:cs="Calibri" w:eastAsia="Calibri" w:hAnsi="Calibri"/>
                <w:b w:val="false"/>
                <w:bCs w:val="false"/>
                <w:color w:val="4C473C"/>
                <w:sz w:val="20"/>
                <w:szCs w:val="20"/>
              </w:rPr>
              <w:t xml:space="preserve">Only tools on the approved list; disclose AI use in content they control</w:t>
            </w:r>
          </w:p>
        </w:tc>
        <w:tc>
          <w:tcPr>
            <w:tcW w:type="dxa" w:w="3780"/>
            <w:tcMar>
              <w:top w:type="dxa" w:w="120"/>
              <w:left w:type="dxa" w:w="120"/>
              <w:bottom w:type="dxa" w:w="120"/>
              <w:right w:type="dxa" w:w="120"/>
            </w:tcMar>
          </w:tcPr>
          <w:p>
            <w:r>
              <w:rPr>
                <w:rFonts w:ascii="Calibri" w:cs="Calibri" w:eastAsia="Calibri" w:hAnsi="Calibri"/>
                <w:b w:val="false"/>
                <w:bCs w:val="false"/>
                <w:color w:val="4C473C"/>
                <w:sz w:val="20"/>
                <w:szCs w:val="20"/>
              </w:rPr>
              <w:t xml:space="preserve">Uploading unpublished slides to a public tool without office permission</w:t>
            </w:r>
          </w:p>
        </w:tc>
      </w:tr>
      <w:tr>
        <w:tc>
          <w:tcPr>
            <w:tcW w:type="dxa" w:w="1800"/>
            <w:tcMar>
              <w:top w:type="dxa" w:w="120"/>
              <w:left w:type="dxa" w:w="120"/>
              <w:bottom w:type="dxa" w:w="120"/>
              <w:right w:type="dxa" w:w="120"/>
            </w:tcMar>
          </w:tcPr>
          <w:p>
            <w:r>
              <w:rPr>
                <w:rFonts w:ascii="Calibri" w:cs="Calibri" w:eastAsia="Calibri" w:hAnsi="Calibri"/>
                <w:b/>
                <w:bCs/>
                <w:color w:val="1C1A16"/>
                <w:sz w:val="20"/>
                <w:szCs w:val="20"/>
              </w:rPr>
              <w:t xml:space="preserve">Learners</w:t>
            </w:r>
          </w:p>
        </w:tc>
        <w:tc>
          <w:tcPr>
            <w:tcW w:type="dxa" w:w="3780"/>
            <w:tcMar>
              <w:top w:type="dxa" w:w="120"/>
              <w:left w:type="dxa" w:w="120"/>
              <w:bottom w:type="dxa" w:w="120"/>
              <w:right w:type="dxa" w:w="120"/>
            </w:tcMar>
          </w:tcPr>
          <w:p>
            <w:r>
              <w:rPr>
                <w:rFonts w:ascii="Calibri" w:cs="Calibri" w:eastAsia="Calibri" w:hAnsi="Calibri"/>
                <w:b w:val="false"/>
                <w:bCs w:val="false"/>
                <w:color w:val="4C473C"/>
                <w:sz w:val="20"/>
                <w:szCs w:val="20"/>
              </w:rPr>
              <w:t xml:space="preserve">As the activity instructs, if anything</w:t>
            </w:r>
          </w:p>
        </w:tc>
        <w:tc>
          <w:tcPr>
            <w:tcW w:type="dxa" w:w="3780"/>
            <w:tcMar>
              <w:top w:type="dxa" w:w="120"/>
              <w:left w:type="dxa" w:w="120"/>
              <w:bottom w:type="dxa" w:w="120"/>
              <w:right w:type="dxa" w:w="120"/>
            </w:tcMar>
          </w:tcPr>
          <w:p>
            <w:r>
              <w:rPr>
                <w:rFonts w:ascii="Calibri" w:cs="Calibri" w:eastAsia="Calibri" w:hAnsi="Calibri"/>
                <w:b w:val="false"/>
                <w:bCs w:val="false"/>
                <w:color w:val="4C473C"/>
                <w:sz w:val="20"/>
                <w:szCs w:val="20"/>
              </w:rPr>
              <w:t xml:space="preserve">Using AI on assessments if the activity forbids it; pasting patient cases into a public tool</w:t>
            </w:r>
          </w:p>
        </w:tc>
      </w:tr>
    </w:tbl>
    <w:p>
      <w:pPr>
        <w:pStyle w:val="Heading2"/>
        <w:spacing w:after="120" w:before="320"/>
      </w:pPr>
      <w:r>
        <w:rPr>
          <w:rFonts w:ascii="Georgia" w:cs="Georgia" w:eastAsia="Georgia" w:hAnsi="Georgia"/>
          <w:b/>
          <w:bCs/>
          <w:color w:val="14453B"/>
          <w:sz w:val="26"/>
          <w:szCs w:val="26"/>
        </w:rPr>
        <w:t xml:space="preserve">Never paste, unless a row above explicitly allows it</w:t>
      </w:r>
    </w:p>
    <w:p>
      <w:pPr>
        <w:spacing w:after="110"/>
        <w:ind w:left="380" w:hanging="380"/>
      </w:pPr>
      <w:r>
        <w:rPr>
          <w:rFonts w:ascii="Segoe UI Symbol" w:cs="Segoe UI Symbol" w:eastAsia="Segoe UI Symbol" w:hAnsi="Segoe UI Symbol"/>
          <w:color w:val="A2451F"/>
          <w:sz w:val="24"/>
          <w:szCs w:val="24"/>
        </w:rPr>
        <w:t xml:space="preserve">☐ </w:t>
      </w:r>
      <w:r>
        <w:rPr>
          <w:rFonts w:ascii="Calibri" w:cs="Calibri" w:eastAsia="Calibri" w:hAnsi="Calibri"/>
          <w:color w:val="4C473C"/>
          <w:sz w:val="21"/>
          <w:szCs w:val="21"/>
        </w:rPr>
        <w:t xml:space="preserve">Patient information, or anything a colleague could use to work out who a patient is.</w:t>
      </w:r>
    </w:p>
    <w:p>
      <w:pPr>
        <w:spacing w:after="110"/>
        <w:ind w:left="380" w:hanging="380"/>
      </w:pPr>
      <w:r>
        <w:rPr>
          <w:rFonts w:ascii="Segoe UI Symbol" w:cs="Segoe UI Symbol" w:eastAsia="Segoe UI Symbol" w:hAnsi="Segoe UI Symbol"/>
          <w:color w:val="A2451F"/>
          <w:sz w:val="24"/>
          <w:szCs w:val="24"/>
        </w:rPr>
        <w:t xml:space="preserve">☐ </w:t>
      </w:r>
      <w:r>
        <w:rPr>
          <w:rFonts w:ascii="Calibri" w:cs="Calibri" w:eastAsia="Calibri" w:hAnsi="Calibri"/>
          <w:color w:val="4C473C"/>
          <w:sz w:val="21"/>
          <w:szCs w:val="21"/>
        </w:rPr>
        <w:t xml:space="preserve">Evaluation comments with names still in them.</w:t>
      </w:r>
    </w:p>
    <w:p>
      <w:pPr>
        <w:spacing w:after="110"/>
        <w:ind w:left="380" w:hanging="380"/>
      </w:pPr>
      <w:r>
        <w:rPr>
          <w:rFonts w:ascii="Segoe UI Symbol" w:cs="Segoe UI Symbol" w:eastAsia="Segoe UI Symbol" w:hAnsi="Segoe UI Symbol"/>
          <w:color w:val="A2451F"/>
          <w:sz w:val="24"/>
          <w:szCs w:val="24"/>
        </w:rPr>
        <w:t xml:space="preserve">☐ </w:t>
      </w:r>
      <w:r>
        <w:rPr>
          <w:rFonts w:ascii="Calibri" w:cs="Calibri" w:eastAsia="Calibri" w:hAnsi="Calibri"/>
          <w:color w:val="4C473C"/>
          <w:sz w:val="21"/>
          <w:szCs w:val="21"/>
        </w:rPr>
        <w:t xml:space="preserve">Faculty disclosure forms, amounts, or company lists, before they are public.</w:t>
      </w:r>
    </w:p>
    <w:p>
      <w:pPr>
        <w:spacing w:after="110"/>
        <w:ind w:left="380" w:hanging="380"/>
      </w:pPr>
      <w:r>
        <w:rPr>
          <w:rFonts w:ascii="Segoe UI Symbol" w:cs="Segoe UI Symbol" w:eastAsia="Segoe UI Symbol" w:hAnsi="Segoe UI Symbol"/>
          <w:color w:val="A2451F"/>
          <w:sz w:val="24"/>
          <w:szCs w:val="24"/>
        </w:rPr>
        <w:t xml:space="preserve">☐ </w:t>
      </w:r>
      <w:r>
        <w:rPr>
          <w:rFonts w:ascii="Calibri" w:cs="Calibri" w:eastAsia="Calibri" w:hAnsi="Calibri"/>
          <w:color w:val="4C473C"/>
          <w:sz w:val="21"/>
          <w:szCs w:val="21"/>
        </w:rPr>
        <w:t xml:space="preserve">Unpublished faculty slides, unless the faculty member has agreed and the tool is approved.</w:t>
      </w:r>
    </w:p>
    <w:p>
      <w:pPr>
        <w:spacing w:after="110"/>
        <w:ind w:left="380" w:hanging="380"/>
      </w:pPr>
      <w:r>
        <w:rPr>
          <w:rFonts w:ascii="Segoe UI Symbol" w:cs="Segoe UI Symbol" w:eastAsia="Segoe UI Symbol" w:hAnsi="Segoe UI Symbol"/>
          <w:color w:val="A2451F"/>
          <w:sz w:val="24"/>
          <w:szCs w:val="24"/>
        </w:rPr>
        <w:t xml:space="preserve">☐ </w:t>
      </w:r>
      <w:r>
        <w:rPr>
          <w:rFonts w:ascii="Calibri" w:cs="Calibri" w:eastAsia="Calibri" w:hAnsi="Calibri"/>
          <w:color w:val="4C473C"/>
          <w:sz w:val="21"/>
          <w:szCs w:val="21"/>
        </w:rPr>
        <w:t xml:space="preserve">Logins, passwords, and registration-system credentials.</w:t>
      </w:r>
    </w:p>
    <w:p>
      <w:pPr>
        <w:spacing w:after="110"/>
        <w:ind w:left="380" w:hanging="380"/>
      </w:pPr>
      <w:r>
        <w:rPr>
          <w:rFonts w:ascii="Segoe UI Symbol" w:cs="Segoe UI Symbol" w:eastAsia="Segoe UI Symbol" w:hAnsi="Segoe UI Symbol"/>
          <w:color w:val="A2451F"/>
          <w:sz w:val="24"/>
          <w:szCs w:val="24"/>
        </w:rPr>
        <w:t xml:space="preserve">☐ </w:t>
      </w:r>
      <w:r>
        <w:rPr>
          <w:rFonts w:ascii="Calibri" w:cs="Calibri" w:eastAsia="Calibri" w:hAnsi="Calibri"/>
          <w:color w:val="4C473C"/>
          <w:sz w:val="21"/>
          <w:szCs w:val="21"/>
        </w:rPr>
        <w:t xml:space="preserve">Anything in a grievance, investigation, or legal matter.</w:t>
      </w:r>
    </w:p>
    <w:p>
      <w:pPr>
        <w:pStyle w:val="Heading2"/>
        <w:spacing w:after="120" w:before="320"/>
      </w:pPr>
      <w:r>
        <w:rPr>
          <w:rFonts w:ascii="Georgia" w:cs="Georgia" w:eastAsia="Georgia" w:hAnsi="Georgia"/>
          <w:b/>
          <w:bCs/>
          <w:color w:val="14453B"/>
          <w:sz w:val="26"/>
          <w:szCs w:val="26"/>
        </w:rPr>
        <w:t xml:space="preserve">Learner-facing AI</w:t>
      </w:r>
    </w:p>
    <w:p>
      <w:pPr>
        <w:spacing w:after="140"/>
      </w:pPr>
      <w:r>
        <w:rPr>
          <w:rFonts w:ascii="Calibri" w:cs="Calibri" w:eastAsia="Calibri" w:hAnsi="Calibri"/>
          <w:b w:val="false"/>
          <w:bCs w:val="false"/>
          <w:i w:val="false"/>
          <w:iCs w:val="false"/>
          <w:color w:val="4C473C"/>
          <w:sz w:val="21"/>
          <w:szCs w:val="21"/>
        </w:rPr>
        <w:t xml:space="preserve">Chat tutors, virtual patients, and anything that generates live answers inside an accredited activity are covered by the April 2026 ACCME alert. The provider owns every output. If this office cannot validate, monitor, keep promotion out, and name a clinician who can stop it, we do not offer the interaction.</w:t>
      </w:r>
    </w:p>
    <w:tbl>
      <w:tblPr>
        <w:tblW w:type="dxa" w:w="9360"/>
        <w:tblBorders>
          <w:top w:val="single" w:color="CFC8B8" w:sz="4"/>
          <w:left w:val="none" w:color="FFFFFF" w:sz="0"/>
          <w:bottom w:val="single" w:color="CFC8B8" w:sz="4"/>
          <w:right w:val="none" w:color="FFFFFF" w:sz="0"/>
          <w:insideH w:val="single" w:color="CFC8B8" w:sz="4"/>
          <w:insideV w:val="single" w:color="CFC8B8" w:sz="4"/>
        </w:tblBorders>
      </w:tblPr>
      <w:tblGrid>
        <w:gridCol w:w="3100"/>
        <w:gridCol w:w="6260"/>
      </w:tblGrid>
      <w:tr>
        <w:tc>
          <w:tcPr>
            <w:tcW w:type="dxa" w:w="3100"/>
            <w:shd w:fill="F6F2E9" w:color="auto" w:val="clear"/>
            <w:tcMar>
              <w:top w:type="dxa" w:w="130"/>
              <w:left w:type="dxa" w:w="160"/>
              <w:bottom w:type="dxa" w:w="130"/>
              <w:right w:type="dxa" w:w="160"/>
            </w:tcMar>
          </w:tcPr>
          <w:p>
            <w:r>
              <w:rPr>
                <w:rFonts w:ascii="Calibri" w:cs="Calibri" w:eastAsia="Calibri" w:hAnsi="Calibri"/>
                <w:b/>
                <w:bCs/>
                <w:color w:val="1C1A16"/>
                <w:sz w:val="20"/>
                <w:szCs w:val="20"/>
              </w:rPr>
              <w:t xml:space="preserve">Do we offer learner-facing AI today?</w:t>
            </w:r>
          </w:p>
        </w:tc>
        <w:tc>
          <w:tcPr>
            <w:tcW w:type="dxa" w:w="6260"/>
            <w:tcMar>
              <w:top w:type="dxa" w:w="130"/>
              <w:left w:type="dxa" w:w="160"/>
              <w:bottom w:type="dxa" w:w="130"/>
              <w:right w:type="dxa" w:w="160"/>
            </w:tcMar>
          </w:tcPr>
          <w:p>
            <w:r>
              <w:rPr>
                <w:rFonts w:ascii="Calibri" w:cs="Calibri" w:eastAsia="Calibri" w:hAnsi="Calibri"/>
                <w:i/>
                <w:iCs/>
                <w:color w:val="676051"/>
                <w:sz w:val="19"/>
                <w:szCs w:val="19"/>
              </w:rPr>
              <w:t xml:space="preserve">yes / no</w:t>
            </w:r>
          </w:p>
          <w:p>
            <w:r>
              <w:rPr>
                <w:sz w:val="21"/>
                <w:szCs w:val="21"/>
              </w:rPr>
              <w:t xml:space="preserve"/>
            </w:r>
          </w:p>
        </w:tc>
      </w:tr>
      <w:tr>
        <w:tc>
          <w:tcPr>
            <w:tcW w:type="dxa" w:w="3100"/>
            <w:shd w:fill="F6F2E9" w:color="auto" w:val="clear"/>
            <w:tcMar>
              <w:top w:type="dxa" w:w="130"/>
              <w:left w:type="dxa" w:w="160"/>
              <w:bottom w:type="dxa" w:w="130"/>
              <w:right w:type="dxa" w:w="160"/>
            </w:tcMar>
          </w:tcPr>
          <w:p>
            <w:r>
              <w:rPr>
                <w:rFonts w:ascii="Calibri" w:cs="Calibri" w:eastAsia="Calibri" w:hAnsi="Calibri"/>
                <w:b/>
                <w:bCs/>
                <w:color w:val="1C1A16"/>
                <w:sz w:val="20"/>
                <w:szCs w:val="20"/>
              </w:rPr>
              <w:t xml:space="preserve">If yes, named clinical overseer</w:t>
            </w:r>
          </w:p>
        </w:tc>
        <w:tc>
          <w:tcPr>
            <w:tcW w:type="dxa" w:w="6260"/>
            <w:tcMar>
              <w:top w:type="dxa" w:w="130"/>
              <w:left w:type="dxa" w:w="160"/>
              <w:bottom w:type="dxa" w:w="130"/>
              <w:right w:type="dxa" w:w="160"/>
            </w:tcMar>
          </w:tcPr>
          <w:p>
            <w:r>
              <w:rPr>
                <w:rFonts w:ascii="Calibri" w:cs="Calibri" w:eastAsia="Calibri" w:hAnsi="Calibri"/>
                <w:i/>
                <w:iCs/>
                <w:color w:val="676051"/>
                <w:sz w:val="19"/>
                <w:szCs w:val="19"/>
              </w:rPr>
              <w:t xml:space="preserve"/>
            </w:r>
          </w:p>
          <w:p>
            <w:r>
              <w:rPr>
                <w:sz w:val="21"/>
                <w:szCs w:val="21"/>
              </w:rPr>
              <w:t xml:space="preserve"/>
            </w:r>
          </w:p>
        </w:tc>
      </w:tr>
      <w:tr>
        <w:tc>
          <w:tcPr>
            <w:tcW w:type="dxa" w:w="3100"/>
            <w:shd w:fill="F6F2E9" w:color="auto" w:val="clear"/>
            <w:tcMar>
              <w:top w:type="dxa" w:w="130"/>
              <w:left w:type="dxa" w:w="160"/>
              <w:bottom w:type="dxa" w:w="130"/>
              <w:right w:type="dxa" w:w="160"/>
            </w:tcMar>
          </w:tcPr>
          <w:p>
            <w:r>
              <w:rPr>
                <w:rFonts w:ascii="Calibri" w:cs="Calibri" w:eastAsia="Calibri" w:hAnsi="Calibri"/>
                <w:b/>
                <w:bCs/>
                <w:color w:val="1C1A16"/>
                <w:sz w:val="20"/>
                <w:szCs w:val="20"/>
              </w:rPr>
              <w:t xml:space="preserve">Vendor contract lets us see what learners were told?</w:t>
            </w:r>
          </w:p>
        </w:tc>
        <w:tc>
          <w:tcPr>
            <w:tcW w:type="dxa" w:w="6260"/>
            <w:tcMar>
              <w:top w:type="dxa" w:w="130"/>
              <w:left w:type="dxa" w:w="160"/>
              <w:bottom w:type="dxa" w:w="130"/>
              <w:right w:type="dxa" w:w="160"/>
            </w:tcMar>
          </w:tcPr>
          <w:p>
            <w:r>
              <w:rPr>
                <w:rFonts w:ascii="Calibri" w:cs="Calibri" w:eastAsia="Calibri" w:hAnsi="Calibri"/>
                <w:i/>
                <w:iCs/>
                <w:color w:val="676051"/>
                <w:sz w:val="19"/>
                <w:szCs w:val="19"/>
              </w:rPr>
              <w:t xml:space="preserve">yes / no / not applicable</w:t>
            </w:r>
          </w:p>
          <w:p>
            <w:r>
              <w:rPr>
                <w:sz w:val="21"/>
                <w:szCs w:val="21"/>
              </w:rPr>
              <w:t xml:space="preserve"/>
            </w:r>
          </w:p>
        </w:tc>
      </w:tr>
    </w:tbl>
    <w:p>
      <w:pPr>
        <w:pStyle w:val="Heading2"/>
        <w:spacing w:after="120" w:before="320"/>
      </w:pPr>
      <w:r>
        <w:rPr>
          <w:rFonts w:ascii="Georgia" w:cs="Georgia" w:eastAsia="Georgia" w:hAnsi="Georgia"/>
          <w:b/>
          <w:bCs/>
          <w:color w:val="14453B"/>
          <w:sz w:val="26"/>
          <w:szCs w:val="26"/>
        </w:rPr>
        <w:t xml:space="preserve">Disclosure</w:t>
      </w:r>
    </w:p>
    <w:p>
      <w:pPr>
        <w:spacing w:after="140"/>
      </w:pPr>
      <w:r>
        <w:rPr>
          <w:rFonts w:ascii="Calibri" w:cs="Calibri" w:eastAsia="Calibri" w:hAnsi="Calibri"/>
          <w:b w:val="false"/>
          <w:bCs w:val="false"/>
          <w:i w:val="false"/>
          <w:iCs w:val="false"/>
          <w:color w:val="4C473C"/>
          <w:sz w:val="21"/>
          <w:szCs w:val="21"/>
        </w:rPr>
        <w:t xml:space="preserve">Substantive AI use in educational materials is disclosed to learners. Staff log the use on the AI disclosure template. Grammar tools do not count.</w:t>
      </w:r>
    </w:p>
    <w:p>
      <w:pPr>
        <w:pBdr>
          <w:top w:val="single" w:color="14453B" w:sz="8" w:space="10"/>
        </w:pBdr>
        <w:spacing w:after="100" w:before="320"/>
      </w:pPr>
      <w:r>
        <w:rPr>
          <w:rFonts w:ascii="Calibri" w:cs="Calibri" w:eastAsia="Calibri" w:hAnsi="Calibri"/>
          <w:b/>
          <w:bCs/>
          <w:color w:val="14453B"/>
          <w:spacing w:val="25"/>
          <w:sz w:val="15"/>
          <w:szCs w:val="15"/>
        </w:rPr>
        <w:t xml:space="preserve">WHERE THIS CAME FROM</w:t>
      </w:r>
    </w:p>
    <w:p>
      <w:pPr>
        <w:spacing w:after="90"/>
      </w:pPr>
      <w:r>
        <w:rPr>
          <w:rFonts w:ascii="Calibri" w:cs="Calibri" w:eastAsia="Calibri" w:hAnsi="Calibri"/>
          <w:color w:val="4C473C"/>
          <w:sz w:val="20"/>
          <w:szCs w:val="20"/>
        </w:rPr>
        <w:t xml:space="preserve">This is a free template from </w:t>
      </w:r>
      <w:r>
        <w:rPr>
          <w:rFonts w:ascii="Calibri" w:cs="Calibri" w:eastAsia="Calibri" w:hAnsi="Calibri"/>
          <w:b/>
          <w:bCs/>
          <w:color w:val="1C1A16"/>
          <w:sz w:val="20"/>
          <w:szCs w:val="20"/>
        </w:rPr>
        <w:t xml:space="preserve">Better Method</w:t>
      </w:r>
      <w:r>
        <w:rPr>
          <w:rFonts w:ascii="Calibri" w:cs="Calibri" w:eastAsia="Calibri" w:hAnsi="Calibri"/>
          <w:color w:val="4C473C"/>
          <w:sz w:val="20"/>
          <w:szCs w:val="20"/>
        </w:rPr>
        <w:t xml:space="preserve">, a practical AI handbook for continuing education and leadership development professionals. The recipe this belongs to, and a dozen others, are at </w:t>
      </w:r>
      <w:r>
        <w:rPr>
          <w:rFonts w:ascii="Calibri" w:cs="Calibri" w:eastAsia="Calibri" w:hAnsi="Calibri"/>
          <w:b/>
          <w:bCs/>
          <w:color w:val="14453B"/>
          <w:sz w:val="20"/>
          <w:szCs w:val="20"/>
        </w:rPr>
        <w:t xml:space="preserve">bettermethod.ai</w:t>
      </w:r>
      <w:r>
        <w:rPr>
          <w:rFonts w:ascii="Calibri" w:cs="Calibri" w:eastAsia="Calibri" w:hAnsi="Calibri"/>
          <w:color w:val="4C473C"/>
          <w:sz w:val="20"/>
          <w:szCs w:val="20"/>
        </w:rPr>
        <w:t xml:space="preserve">.</w:t>
      </w:r>
    </w:p>
    <w:p>
      <w:pPr>
        <w:spacing w:after="90"/>
      </w:pPr>
      <w:r>
        <w:rPr>
          <w:rFonts w:ascii="Calibri" w:cs="Calibri" w:eastAsia="Calibri" w:hAnsi="Calibri"/>
          <w:color w:val="4C473C"/>
          <w:sz w:val="20"/>
          <w:szCs w:val="20"/>
        </w:rPr>
        <w:t xml:space="preserve">Pair this with the AI disclosure log and the guardrails chapter. Confirm current rules at accme.org/resource/guidance-on-ai/ and accme.org/news/urgent-alert-on-the-use-of-ai-in-accredited-ce/.</w:t>
      </w:r>
    </w:p>
    <w:p>
      <w:r>
        <w:rPr>
          <w:rFonts w:ascii="Calibri" w:cs="Calibri" w:eastAsia="Calibri" w:hAnsi="Calibri"/>
          <w:i/>
          <w:iCs/>
          <w:color w:val="676051"/>
          <w:sz w:val="19"/>
          <w:szCs w:val="19"/>
        </w:rPr>
        <w:t xml:space="preserve">Copy it, put your own organization’s name on it, change whatever you like, and send it to whoever you want. Nothing here is tracked or restricted.</w:t>
      </w:r>
    </w:p>
    <w:sectPr>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FC8B8" w:sz="4" w:space="8"/>
      </w:pBdr>
      <w:jc w:val="left"/>
    </w:pPr>
    <w:r>
      <w:rPr>
        <w:rFonts w:ascii="Calibri" w:cs="Calibri" w:eastAsia="Calibri" w:hAnsi="Calibri"/>
        <w:color w:val="676051"/>
        <w:sz w:val="16"/>
        <w:szCs w:val="16"/>
      </w:rPr>
      <w:t xml:space="preserve">Office AI governance one-pager   ·   </w:t>
    </w:r>
    <w:r>
      <w:rPr>
        <w:rFonts w:ascii="Calibri" w:cs="Calibri" w:eastAsia="Calibri" w:hAnsi="Calibri"/>
        <w:b/>
        <w:bCs/>
        <w:color w:val="14453B"/>
        <w:sz w:val="16"/>
        <w:szCs w:val="16"/>
      </w:rPr>
      <w:t xml:space="preserve">bettermethod.ai</w:t>
    </w:r>
    <w:r>
      <w:rPr>
        <w:rFonts w:ascii="Calibri" w:cs="Calibri" w:eastAsia="Calibri" w:hAnsi="Calibri"/>
        <w:color w:val="676051"/>
        <w:sz w:val="16"/>
        <w:szCs w:val="16"/>
      </w:rPr>
      <w:t xml:space="preserve">   ·   page </w:t>
    </w:r>
    <w:r>
      <w:rPr>
        <w:rFonts w:ascii="Calibri" w:cs="Calibri" w:eastAsia="Calibri" w:hAnsi="Calibri"/>
        <w:color w:val="676051"/>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AI governance one-pager</dc:title>
  <dc:creator>Better Method</dc:creator>
  <dc:description>Office AI governance one-pager from the Better Method handbook.</dc:description>
  <cp:lastModifiedBy>Un-named</cp:lastModifiedBy>
  <cp:revision>1</cp:revision>
  <dcterms:created xsi:type="dcterms:W3CDTF">2026-08-17T01:08:24.085Z</dcterms:created>
  <dcterms:modified xsi:type="dcterms:W3CDTF">2026-08-17T01:08:24.085Z</dcterms:modified>
</cp:coreProperties>
</file>

<file path=docProps/custom.xml><?xml version="1.0" encoding="utf-8"?>
<Properties xmlns="http://schemas.openxmlformats.org/officeDocument/2006/custom-properties" xmlns:vt="http://schemas.openxmlformats.org/officeDocument/2006/docPropsVTypes"/>
</file>