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A2451F"/>
          <w:spacing w:val="30"/>
          <w:sz w:val="15"/>
          <w:szCs w:val="15"/>
        </w:rPr>
        <w:t xml:space="preserve">TEMPLATE 05</w:t>
      </w:r>
    </w:p>
    <w:p>
      <w:pPr>
        <w:pStyle w:val="Heading1"/>
        <w:spacing w:after="80"/>
      </w:pPr>
      <w:r>
        <w:rPr>
          <w:rFonts w:ascii="Georgia" w:cs="Georgia" w:eastAsia="Georgia" w:hAnsi="Georgia"/>
          <w:b/>
          <w:bCs/>
          <w:color w:val="1C1A16"/>
          <w:sz w:val="40"/>
          <w:szCs w:val="40"/>
        </w:rPr>
        <w:t xml:space="preserve">AI disclosure and activity-file log</w:t>
      </w:r>
    </w:p>
    <w:p>
      <w:pPr>
        <w:pBdr>
          <w:bottom w:val="single" w:color="CFC8B8" w:sz="6" w:space="12"/>
        </w:pBdr>
        <w:spacing w:after="280"/>
      </w:pPr>
      <w:r>
        <w:rPr>
          <w:rFonts w:ascii="Georgia" w:cs="Georgia" w:eastAsia="Georgia" w:hAnsi="Georgia"/>
          <w:i/>
          <w:iCs/>
          <w:color w:val="4C473C"/>
          <w:sz w:val="22"/>
          <w:szCs w:val="22"/>
        </w:rPr>
        <w:t xml:space="preserve">A copyable sentence for learners, and a one-page log of who reviewed what. This is the surveyor-visible version of "you are author of record."</w:t>
      </w:r>
    </w:p>
    <w:tbl>
      <w:tblPr>
        <w:tblW w:type="dxa" w:w="9360"/>
        <w:tblBorders>
          <w:top w:val="single" w:color="A2451F" w:sz="4"/>
          <w:left w:val="single" w:color="A2451F" w:sz="18"/>
          <w:bottom w:val="single" w:color="A2451F" w:sz="4"/>
          <w:right w:val="single" w:color="A2451F" w:sz="4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90"/>
            </w:pPr>
            <w:r>
              <w:rPr>
                <w:rFonts w:ascii="Calibri" w:cs="Calibri" w:eastAsia="Calibri" w:hAnsi="Calibri"/>
                <w:b/>
                <w:bCs/>
                <w:color w:val="A2451F"/>
                <w:spacing w:val="25"/>
                <w:sz w:val="15"/>
                <w:szCs w:val="15"/>
              </w:rPr>
              <w:t xml:space="preserve">WHAT ACCME ASKED FOR IN JANUARY 2026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1C1A16"/>
                <w:sz w:val="20"/>
                <w:szCs w:val="20"/>
              </w:rPr>
              <w:t xml:space="preserve">When AI is used to generate, modify, or analyze educational materials, disclose it. Grammar and spelling tools do not count.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1C1A16"/>
                <w:sz w:val="20"/>
                <w:szCs w:val="20"/>
              </w:rPr>
              <w:t xml:space="preserve">Useful elements: tool name, version or date, purpose, named human reviewer, and whether prompts or outputs were stored outside the organization.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C1A16"/>
                <w:sz w:val="20"/>
                <w:szCs w:val="20"/>
              </w:rPr>
              <w:t xml:space="preserve">Confirm the current wording against ACCME guidance and any stricter local policy before a learner sees this.</w:t>
            </w:r>
          </w:p>
        </w:tc>
      </w:tr>
    </w:tbl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When you do not need this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Routine spelling, grammar, or similar editing tools.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Internal drafts that never reach learners and never enter the activity file as learner-facing content.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color w:val="4C473C"/>
          <w:sz w:val="21"/>
          <w:szCs w:val="21"/>
        </w:rPr>
        <w:t xml:space="preserve">A tool that only reformatted a document you already wrote, with no change to meaning.</w:t>
      </w:r>
    </w:p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Disclosure sentence for activity materials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C473C"/>
          <w:sz w:val="21"/>
          <w:szCs w:val="21"/>
        </w:rPr>
        <w:t xml:space="preserve">Edit the brackets. Put this where your office puts other disclosures, before the education. Do not invent a credit statement here.</w:t>
      </w:r>
    </w:p>
    <w:tbl>
      <w:tblPr>
        <w:tblW w:type="dxa" w:w="9360"/>
        <w:tblBorders>
          <w:top w:val="single" w:color="CFC8B8" w:sz="4"/>
          <w:left w:val="single" w:color="14453B" w:sz="18"/>
          <w:bottom w:val="single" w:color="CFC8B8" w:sz="4"/>
          <w:right w:val="single" w:color="CFC8B8" w:sz="4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6F2E9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14453B"/>
                <w:spacing w:val="30"/>
                <w:sz w:val="14"/>
                <w:szCs w:val="14"/>
              </w:rPr>
              <w:t xml:space="preserve">COPY AND EDIT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1C1A16"/>
                <w:sz w:val="18"/>
                <w:szCs w:val="18"/>
              </w:rPr>
              <w:t xml:space="preserve">Portions of these educational materials were drafted or analyzed with assistance from [tool name, version or date].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1C1A16"/>
                <w:sz w:val="18"/>
                <w:szCs w:val="18"/>
              </w:rPr>
              <w:t xml:space="preserve">Purpose: [drafting slides / summarizing evaluations / writing assessment items / other].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1C1A16"/>
                <w:sz w:val="18"/>
                <w:szCs w:val="18"/>
              </w:rPr>
              <w:t xml:space="preserve">A human reviewer, [name and role], checked the output for accuracy, balance, and independence on [date] before it was provided to learners.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1C1A16"/>
                <w:sz w:val="18"/>
                <w:szCs w:val="18"/>
              </w:rPr>
              <w:t xml:space="preserve">Prompts and outputs [were / were not] stored in a system outside this organization.</w:t>
            </w:r>
          </w:p>
        </w:tc>
      </w:tr>
    </w:tbl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Activity-file log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C473C"/>
          <w:sz w:val="21"/>
          <w:szCs w:val="21"/>
        </w:rPr>
        <w:t xml:space="preserve">One row per use that affected learner-facing content or a document of record.</w:t>
      </w:r>
    </w:p>
    <w:tbl>
      <w:tblPr>
        <w:tblW w:type="dxa" w:w="9360"/>
        <w:tblBorders>
          <w:top w:val="single" w:color="1C1A16" w:sz="8"/>
          <w:left w:val="none" w:color="FFFFFF" w:sz="0"/>
          <w:bottom w:val="single" w:color="CFC8B8" w:sz="4"/>
          <w:right w:val="none" w:color="FFFFFF" w:sz="0"/>
          <w:insideH w:val="single" w:color="CFC8B8" w:sz="4"/>
          <w:insideV w:val="none" w:color="FFFFFF" w:sz="0"/>
        </w:tblBorders>
      </w:tblPr>
      <w:tblGrid>
        <w:gridCol w:w="2200"/>
        <w:gridCol w:w="1800"/>
        <w:gridCol w:w="1600"/>
        <w:gridCol w:w="2200"/>
        <w:gridCol w:w="1560"/>
      </w:tblGrid>
      <w:tr>
        <w:trPr>
          <w:tblHeader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76051"/>
                <w:spacing w:val="25"/>
                <w:sz w:val="14"/>
                <w:szCs w:val="14"/>
              </w:rPr>
              <w:t xml:space="preserve">WHAT WAS GENERATED OR ANALYZED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76051"/>
                <w:spacing w:val="25"/>
                <w:sz w:val="14"/>
                <w:szCs w:val="14"/>
              </w:rPr>
              <w:t xml:space="preserve">TOOL, VERSION, DATE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76051"/>
                <w:spacing w:val="25"/>
                <w:sz w:val="14"/>
                <w:szCs w:val="14"/>
              </w:rPr>
              <w:t xml:space="preserve">PURPOSE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76051"/>
                <w:spacing w:val="25"/>
                <w:sz w:val="14"/>
                <w:szCs w:val="14"/>
              </w:rPr>
              <w:t xml:space="preserve">WHO REVIEWED, WHEN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76051"/>
                <w:spacing w:val="25"/>
                <w:sz w:val="14"/>
                <w:szCs w:val="14"/>
              </w:rPr>
              <w:t xml:space="preserve">STORED OUTSIDE ORG?</w:t>
            </w:r>
          </w:p>
        </w:tc>
      </w:tr>
      <w:tr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1A16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C473C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320"/>
      </w:pPr>
      <w:r>
        <w:rPr>
          <w:rFonts w:ascii="Georgia" w:cs="Georgia" w:eastAsia="Georgia" w:hAnsi="Georgia"/>
          <w:b/>
          <w:bCs/>
          <w:color w:val="14453B"/>
          <w:sz w:val="26"/>
          <w:szCs w:val="26"/>
        </w:rPr>
        <w:t xml:space="preserve">Reviewer sign-off</w:t>
      </w:r>
    </w:p>
    <w:p>
      <w:pPr>
        <w:spacing w:after="110"/>
        <w:ind w:left="380" w:hanging="380"/>
      </w:pPr>
      <w:r>
        <w:rPr>
          <w:rFonts w:ascii="Segoe UI Symbol" w:cs="Segoe UI Symbol" w:eastAsia="Segoe UI Symbol" w:hAnsi="Segoe UI Symbol"/>
          <w:color w:val="A2451F"/>
          <w:sz w:val="24"/>
          <w:szCs w:val="24"/>
        </w:rPr>
        <w:t xml:space="preserve">☐ </w:t>
      </w:r>
      <w:r>
        <w:rPr>
          <w:rFonts w:ascii="Calibri" w:cs="Calibri" w:eastAsia="Calibri" w:hAnsi="Calibri"/>
          <w:color w:val="4C473C"/>
          <w:sz w:val="21"/>
          <w:szCs w:val="21"/>
        </w:rPr>
        <w:t xml:space="preserve">I supplied the facts. The tool did not invent numbers, citations, or clinical thresholds that remain in the final version.</w:t>
      </w:r>
    </w:p>
    <w:p>
      <w:pPr>
        <w:spacing w:after="110"/>
        <w:ind w:left="380" w:hanging="380"/>
      </w:pPr>
      <w:r>
        <w:rPr>
          <w:rFonts w:ascii="Segoe UI Symbol" w:cs="Segoe UI Symbol" w:eastAsia="Segoe UI Symbol" w:hAnsi="Segoe UI Symbol"/>
          <w:color w:val="A2451F"/>
          <w:sz w:val="24"/>
          <w:szCs w:val="24"/>
        </w:rPr>
        <w:t xml:space="preserve">☐ </w:t>
      </w:r>
      <w:r>
        <w:rPr>
          <w:rFonts w:ascii="Calibri" w:cs="Calibri" w:eastAsia="Calibri" w:hAnsi="Calibri"/>
          <w:color w:val="4C473C"/>
          <w:sz w:val="21"/>
          <w:szCs w:val="21"/>
        </w:rPr>
        <w:t xml:space="preserve">I screened the output for commercial bias and promotional language.</w:t>
      </w:r>
    </w:p>
    <w:p>
      <w:pPr>
        <w:spacing w:after="110"/>
        <w:ind w:left="380" w:hanging="380"/>
      </w:pPr>
      <w:r>
        <w:rPr>
          <w:rFonts w:ascii="Segoe UI Symbol" w:cs="Segoe UI Symbol" w:eastAsia="Segoe UI Symbol" w:hAnsi="Segoe UI Symbol"/>
          <w:color w:val="A2451F"/>
          <w:sz w:val="24"/>
          <w:szCs w:val="24"/>
        </w:rPr>
        <w:t xml:space="preserve">☐ </w:t>
      </w:r>
      <w:r>
        <w:rPr>
          <w:rFonts w:ascii="Calibri" w:cs="Calibri" w:eastAsia="Calibri" w:hAnsi="Calibri"/>
          <w:color w:val="4C473C"/>
          <w:sz w:val="21"/>
          <w:szCs w:val="21"/>
        </w:rPr>
        <w:t xml:space="preserve">No identifiers, unpublished faculty material, or disclosure-form content went into an unapproved tool.</w:t>
      </w:r>
    </w:p>
    <w:p>
      <w:pPr>
        <w:spacing w:after="110"/>
        <w:ind w:left="380" w:hanging="380"/>
      </w:pPr>
      <w:r>
        <w:rPr>
          <w:rFonts w:ascii="Segoe UI Symbol" w:cs="Segoe UI Symbol" w:eastAsia="Segoe UI Symbol" w:hAnsi="Segoe UI Symbol"/>
          <w:color w:val="A2451F"/>
          <w:sz w:val="24"/>
          <w:szCs w:val="24"/>
        </w:rPr>
        <w:t xml:space="preserve">☐ </w:t>
      </w:r>
      <w:r>
        <w:rPr>
          <w:rFonts w:ascii="Calibri" w:cs="Calibri" w:eastAsia="Calibri" w:hAnsi="Calibri"/>
          <w:color w:val="4C473C"/>
          <w:sz w:val="21"/>
          <w:szCs w:val="21"/>
        </w:rPr>
        <w:t xml:space="preserve">The disclosure sentence above, if required, will reach learners before the education.</w:t>
      </w:r>
    </w:p>
    <w:p>
      <w:pPr>
        <w:spacing w:after="200"/>
      </w:pPr>
      <w: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i w:val="false"/>
          <w:iCs w:val="false"/>
          <w:color w:val="1C1A16"/>
          <w:sz w:val="21"/>
          <w:szCs w:val="21"/>
        </w:rPr>
        <w:t xml:space="preserve">Reviewer: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C473C"/>
          <w:sz w:val="21"/>
          <w:szCs w:val="21"/>
        </w:rPr>
        <w:t xml:space="preserve">________________________     </w:t>
      </w:r>
      <w:r>
        <w:rPr>
          <w:rFonts w:ascii="Calibri" w:cs="Calibri" w:eastAsia="Calibri" w:hAnsi="Calibri"/>
          <w:b/>
          <w:bCs/>
          <w:i w:val="false"/>
          <w:iCs w:val="false"/>
          <w:color w:val="1C1A16"/>
          <w:sz w:val="21"/>
          <w:szCs w:val="21"/>
        </w:rPr>
        <w:t xml:space="preserve">Role: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C473C"/>
          <w:sz w:val="21"/>
          <w:szCs w:val="21"/>
        </w:rPr>
        <w:t xml:space="preserve">________________     </w:t>
      </w:r>
      <w:r>
        <w:rPr>
          <w:rFonts w:ascii="Calibri" w:cs="Calibri" w:eastAsia="Calibri" w:hAnsi="Calibri"/>
          <w:b/>
          <w:bCs/>
          <w:i w:val="false"/>
          <w:iCs w:val="false"/>
          <w:color w:val="1C1A16"/>
          <w:sz w:val="21"/>
          <w:szCs w:val="21"/>
        </w:rPr>
        <w:t xml:space="preserve">Date: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C473C"/>
          <w:sz w:val="21"/>
          <w:szCs w:val="21"/>
        </w:rPr>
        <w:t xml:space="preserve">____________</w:t>
      </w:r>
    </w:p>
    <w:p>
      <w:pPr>
        <w:pBdr>
          <w:top w:val="single" w:color="14453B" w:sz="8" w:space="10"/>
        </w:pBdr>
        <w:spacing w:after="100" w:before="320"/>
      </w:pPr>
      <w:r>
        <w:rPr>
          <w:rFonts w:ascii="Calibri" w:cs="Calibri" w:eastAsia="Calibri" w:hAnsi="Calibri"/>
          <w:b/>
          <w:bCs/>
          <w:color w:val="14453B"/>
          <w:spacing w:val="25"/>
          <w:sz w:val="15"/>
          <w:szCs w:val="15"/>
        </w:rPr>
        <w:t xml:space="preserve">WHERE THIS CAME FROM</w:t>
      </w:r>
    </w:p>
    <w:p>
      <w:pPr>
        <w:spacing w:after="90"/>
      </w:pPr>
      <w:r>
        <w:rPr>
          <w:rFonts w:ascii="Calibri" w:cs="Calibri" w:eastAsia="Calibri" w:hAnsi="Calibri"/>
          <w:color w:val="4C473C"/>
          <w:sz w:val="20"/>
          <w:szCs w:val="20"/>
        </w:rPr>
        <w:t xml:space="preserve">This is a free template from </w:t>
      </w:r>
      <w:r>
        <w:rPr>
          <w:rFonts w:ascii="Calibri" w:cs="Calibri" w:eastAsia="Calibri" w:hAnsi="Calibri"/>
          <w:b/>
          <w:bCs/>
          <w:color w:val="1C1A16"/>
          <w:sz w:val="20"/>
          <w:szCs w:val="20"/>
        </w:rPr>
        <w:t xml:space="preserve">Better Method</w:t>
      </w:r>
      <w:r>
        <w:rPr>
          <w:rFonts w:ascii="Calibri" w:cs="Calibri" w:eastAsia="Calibri" w:hAnsi="Calibri"/>
          <w:color w:val="4C473C"/>
          <w:sz w:val="20"/>
          <w:szCs w:val="20"/>
        </w:rPr>
        <w:t xml:space="preserve">, a practical AI handbook for continuing education and leadership development professionals. The recipe this belongs to, and a dozen others, are at </w:t>
      </w:r>
      <w:r>
        <w:rPr>
          <w:rFonts w:ascii="Calibri" w:cs="Calibri" w:eastAsia="Calibri" w:hAnsi="Calibri"/>
          <w:b/>
          <w:bCs/>
          <w:color w:val="14453B"/>
          <w:sz w:val="20"/>
          <w:szCs w:val="20"/>
        </w:rPr>
        <w:t xml:space="preserve">bettermethod.ai</w:t>
      </w:r>
      <w:r>
        <w:rPr>
          <w:rFonts w:ascii="Calibri" w:cs="Calibri" w:eastAsia="Calibri" w:hAnsi="Calibri"/>
          <w:color w:val="4C473C"/>
          <w:sz w:val="20"/>
          <w:szCs w:val="20"/>
        </w:rPr>
        <w:t xml:space="preserve">.</w:t>
      </w:r>
    </w:p>
    <w:p>
      <w:pPr>
        <w:spacing w:after="90"/>
      </w:pPr>
      <w:r>
        <w:rPr>
          <w:rFonts w:ascii="Calibri" w:cs="Calibri" w:eastAsia="Calibri" w:hAnsi="Calibri"/>
          <w:color w:val="4C473C"/>
          <w:sz w:val="20"/>
          <w:szCs w:val="20"/>
        </w:rPr>
        <w:t xml:space="preserve">The weekly RSS packet, case-writing, and outcomes-report recipes all point back to this log. Confirm current ACCME wording at accme.org/resource/guidance-on-ai/.</w:t>
      </w:r>
    </w:p>
    <w:p>
      <w:r>
        <w:rPr>
          <w:rFonts w:ascii="Calibri" w:cs="Calibri" w:eastAsia="Calibri" w:hAnsi="Calibri"/>
          <w:i/>
          <w:iCs/>
          <w:color w:val="676051"/>
          <w:sz w:val="19"/>
          <w:szCs w:val="19"/>
        </w:rPr>
        <w:t xml:space="preserve">Copy it, put your own organization’s name on it, change whatever you like, and send it to whoever you want. Nothing here is tracked or restricted.</w:t>
      </w:r>
    </w:p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8B8" w:sz="4" w:space="8"/>
      </w:pBdr>
      <w:jc w:val="left"/>
    </w:pPr>
    <w:r>
      <w:rPr>
        <w:rFonts w:ascii="Calibri" w:cs="Calibri" w:eastAsia="Calibri" w:hAnsi="Calibri"/>
        <w:color w:val="676051"/>
        <w:sz w:val="16"/>
        <w:szCs w:val="16"/>
      </w:rPr>
      <w:t xml:space="preserve">AI disclosure and activity-file log   ·   </w:t>
    </w:r>
    <w:r>
      <w:rPr>
        <w:rFonts w:ascii="Calibri" w:cs="Calibri" w:eastAsia="Calibri" w:hAnsi="Calibri"/>
        <w:b/>
        <w:bCs/>
        <w:color w:val="14453B"/>
        <w:sz w:val="16"/>
        <w:szCs w:val="16"/>
      </w:rPr>
      <w:t xml:space="preserve">bettermethod.ai</w:t>
    </w:r>
    <w:r>
      <w:rPr>
        <w:rFonts w:ascii="Calibri" w:cs="Calibri" w:eastAsia="Calibri" w:hAnsi="Calibri"/>
        <w:color w:val="676051"/>
        <w:sz w:val="16"/>
        <w:szCs w:val="16"/>
      </w:rPr>
      <w:t xml:space="preserve">   ·   page </w:t>
    </w:r>
    <w:r>
      <w:rPr>
        <w:rFonts w:ascii="Calibri" w:cs="Calibri" w:eastAsia="Calibri" w:hAnsi="Calibri"/>
        <w:color w:val="676051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disclosure and activity-file log</dc:title>
  <dc:creator>Better Method</dc:creator>
  <dc:description>AI disclosure and activity-file log from the Better Method handbook.</dc:description>
  <cp:lastModifiedBy>Un-named</cp:lastModifiedBy>
  <cp:revision>1</cp:revision>
  <dcterms:created xsi:type="dcterms:W3CDTF">2026-08-17T01:08:24.083Z</dcterms:created>
  <dcterms:modified xsi:type="dcterms:W3CDTF">2026-08-17T01:08:24.083Z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